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76534804"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1A25F4">
        <w:rPr>
          <w:rFonts w:cs="Arial"/>
          <w:b/>
          <w:sz w:val="24"/>
          <w:szCs w:val="24"/>
        </w:rPr>
        <w:t>2</w:t>
      </w:r>
      <w:r>
        <w:rPr>
          <w:rFonts w:cs="Arial"/>
          <w:b/>
          <w:sz w:val="24"/>
          <w:szCs w:val="24"/>
        </w:rPr>
        <w:tab/>
      </w:r>
      <w:r w:rsidR="001320D7" w:rsidRPr="001320D7">
        <w:rPr>
          <w:rFonts w:cs="Arial"/>
          <w:b/>
          <w:sz w:val="24"/>
          <w:szCs w:val="24"/>
        </w:rPr>
        <w:t>R4-1908295</w:t>
      </w:r>
    </w:p>
    <w:p w14:paraId="14C4A607" w14:textId="786972A9" w:rsidR="006919C7" w:rsidRPr="0087636F" w:rsidRDefault="001A25F4" w:rsidP="006919C7">
      <w:pPr>
        <w:pStyle w:val="CRCoverPage"/>
        <w:tabs>
          <w:tab w:val="right" w:pos="9639"/>
        </w:tabs>
        <w:spacing w:after="0"/>
        <w:rPr>
          <w:rFonts w:cs="Arial"/>
          <w:b/>
          <w:sz w:val="24"/>
          <w:szCs w:val="24"/>
        </w:rPr>
      </w:pPr>
      <w:r>
        <w:rPr>
          <w:rFonts w:cs="Arial"/>
          <w:b/>
          <w:sz w:val="24"/>
          <w:szCs w:val="24"/>
        </w:rPr>
        <w:t>Ljubljana</w:t>
      </w:r>
      <w:r w:rsidR="006919C7">
        <w:rPr>
          <w:rFonts w:cs="Arial"/>
          <w:b/>
          <w:sz w:val="24"/>
          <w:szCs w:val="24"/>
        </w:rPr>
        <w:t xml:space="preserve">, </w:t>
      </w:r>
      <w:r>
        <w:rPr>
          <w:rFonts w:cs="Arial"/>
          <w:b/>
          <w:sz w:val="24"/>
          <w:szCs w:val="24"/>
        </w:rPr>
        <w:t xml:space="preserve">Slovenia, </w:t>
      </w:r>
      <w:r w:rsidR="006919C7" w:rsidRPr="00690ADD">
        <w:rPr>
          <w:rFonts w:cs="Arial"/>
          <w:b/>
          <w:sz w:val="24"/>
          <w:szCs w:val="24"/>
        </w:rPr>
        <w:t xml:space="preserve"> </w:t>
      </w:r>
      <w:r>
        <w:rPr>
          <w:rFonts w:cs="Arial"/>
          <w:b/>
          <w:sz w:val="24"/>
          <w:szCs w:val="24"/>
        </w:rPr>
        <w:t>26</w:t>
      </w:r>
      <w:r w:rsidR="006919C7" w:rsidRPr="006D0B81">
        <w:rPr>
          <w:rFonts w:cs="Arial"/>
          <w:b/>
          <w:sz w:val="24"/>
          <w:szCs w:val="24"/>
          <w:vertAlign w:val="superscript"/>
        </w:rPr>
        <w:t>th</w:t>
      </w:r>
      <w:r w:rsidR="006919C7">
        <w:rPr>
          <w:rFonts w:cs="Arial"/>
          <w:b/>
          <w:sz w:val="24"/>
          <w:szCs w:val="24"/>
        </w:rPr>
        <w:t xml:space="preserve"> </w:t>
      </w:r>
      <w:r w:rsidR="006919C7" w:rsidRPr="00690ADD">
        <w:rPr>
          <w:rFonts w:cs="Arial"/>
          <w:b/>
          <w:sz w:val="24"/>
          <w:szCs w:val="24"/>
        </w:rPr>
        <w:t xml:space="preserve">– </w:t>
      </w:r>
      <w:r>
        <w:rPr>
          <w:rFonts w:cs="Arial"/>
          <w:b/>
          <w:sz w:val="24"/>
          <w:szCs w:val="24"/>
        </w:rPr>
        <w:t>30</w:t>
      </w:r>
      <w:r w:rsidR="006919C7" w:rsidRPr="006D0B81">
        <w:rPr>
          <w:rFonts w:cs="Arial"/>
          <w:b/>
          <w:sz w:val="24"/>
          <w:szCs w:val="24"/>
          <w:vertAlign w:val="superscript"/>
        </w:rPr>
        <w:t>th</w:t>
      </w:r>
      <w:r w:rsidR="006919C7">
        <w:rPr>
          <w:rFonts w:cs="Arial"/>
          <w:b/>
          <w:sz w:val="24"/>
          <w:szCs w:val="24"/>
        </w:rPr>
        <w:t xml:space="preserve"> </w:t>
      </w:r>
      <w:r>
        <w:rPr>
          <w:rFonts w:cs="Arial"/>
          <w:b/>
          <w:sz w:val="24"/>
          <w:szCs w:val="24"/>
        </w:rPr>
        <w:t>Aug</w:t>
      </w:r>
      <w:bookmarkStart w:id="1" w:name="_GoBack"/>
      <w:bookmarkEnd w:id="1"/>
      <w:r w:rsidR="006919C7" w:rsidRPr="00690ADD">
        <w:rPr>
          <w:rFonts w:cs="Arial"/>
          <w:b/>
          <w:sz w:val="24"/>
          <w:szCs w:val="24"/>
        </w:rPr>
        <w:t xml:space="preserve"> 201</w:t>
      </w:r>
      <w:bookmarkEnd w:id="0"/>
      <w:r w:rsidR="006919C7">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2141F637"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611FE4CC" w14:textId="455AECD0" w:rsidR="00DF630A"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1320D7" w:rsidRPr="001320D7">
        <w:rPr>
          <w:sz w:val="22"/>
        </w:rPr>
        <w:t>PC2 for bands 31 and 72 Emission study</w:t>
      </w:r>
    </w:p>
    <w:p w14:paraId="23226DA5" w14:textId="39175223"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320D7" w:rsidRPr="001320D7">
        <w:rPr>
          <w:b/>
          <w:sz w:val="22"/>
        </w:rPr>
        <w:t>8.10.2</w:t>
      </w:r>
    </w:p>
    <w:p w14:paraId="7AD518C5" w14:textId="05AE1993" w:rsidR="0043450E" w:rsidRPr="00F26B60" w:rsidRDefault="0043450E" w:rsidP="0043450E">
      <w:pPr>
        <w:tabs>
          <w:tab w:val="left" w:pos="1985"/>
        </w:tabs>
        <w:jc w:val="both"/>
        <w:rPr>
          <w:caps/>
          <w:sz w:val="22"/>
        </w:rPr>
      </w:pPr>
      <w:r w:rsidRPr="00B16EEF">
        <w:rPr>
          <w:b/>
          <w:sz w:val="22"/>
        </w:rPr>
        <w:t>Document for:</w:t>
      </w:r>
      <w:r w:rsidRPr="00B16EEF">
        <w:rPr>
          <w:sz w:val="22"/>
        </w:rPr>
        <w:tab/>
      </w:r>
      <w:r w:rsidR="001320D7">
        <w:rPr>
          <w:sz w:val="22"/>
        </w:rPr>
        <w:t>Discussion</w:t>
      </w:r>
    </w:p>
    <w:p w14:paraId="5C2448DB" w14:textId="77777777" w:rsidR="0043450E" w:rsidRDefault="0043450E" w:rsidP="0043450E">
      <w:pPr>
        <w:pStyle w:val="Heading1"/>
      </w:pPr>
      <w:r>
        <w:t>1</w:t>
      </w:r>
      <w:r>
        <w:tab/>
        <w:t>Introduction</w:t>
      </w:r>
    </w:p>
    <w:p w14:paraId="0793AC78" w14:textId="399932A6" w:rsidR="00EA3488" w:rsidRDefault="00D767C4" w:rsidP="000B5E8E">
      <w:r>
        <w:t xml:space="preserve">This contribution </w:t>
      </w:r>
      <w:r w:rsidR="00BA764E">
        <w:t>presents simulation results for PC2 operation on bands 31 and 72</w:t>
      </w:r>
      <w:r w:rsidR="009E523F">
        <w:t xml:space="preserve"> which have already been shared in previous RAN4 meeting.</w:t>
      </w:r>
    </w:p>
    <w:p w14:paraId="13335B8F" w14:textId="668AE263" w:rsidR="00F31224" w:rsidRDefault="00F31224" w:rsidP="00F31224">
      <w:pPr>
        <w:pStyle w:val="Heading1"/>
      </w:pPr>
      <w:r>
        <w:t>2</w:t>
      </w:r>
      <w:r>
        <w:tab/>
        <w:t>Discussions</w:t>
      </w:r>
    </w:p>
    <w:p w14:paraId="791BD44A" w14:textId="29651EA9" w:rsidR="00F31224" w:rsidRDefault="00F31224" w:rsidP="00F31224">
      <w:r>
        <w:t>As was mentioned in [1] UE to UE co-exitance and DTV band protection needs special attention and emission studies.</w:t>
      </w:r>
    </w:p>
    <w:p w14:paraId="59CC47BC" w14:textId="77777777" w:rsidR="00F31224" w:rsidRDefault="00F31224" w:rsidP="00F31224">
      <w:pPr>
        <w:keepNext/>
      </w:pPr>
      <w:r w:rsidRPr="0014159B">
        <w:rPr>
          <w:noProof/>
        </w:rPr>
        <w:drawing>
          <wp:inline distT="0" distB="0" distL="0" distR="0" wp14:anchorId="5D639E17" wp14:editId="51B4B1E5">
            <wp:extent cx="6073140" cy="7696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73140" cy="769620"/>
                    </a:xfrm>
                    <a:prstGeom prst="rect">
                      <a:avLst/>
                    </a:prstGeom>
                    <a:noFill/>
                    <a:ln>
                      <a:noFill/>
                    </a:ln>
                  </pic:spPr>
                </pic:pic>
              </a:graphicData>
            </a:graphic>
          </wp:inline>
        </w:drawing>
      </w:r>
    </w:p>
    <w:p w14:paraId="0CE8E346" w14:textId="1877B892" w:rsidR="00F31224" w:rsidRDefault="00F31224" w:rsidP="00F31224">
      <w:pPr>
        <w:jc w:val="center"/>
        <w:rPr>
          <w:b/>
        </w:rPr>
      </w:pPr>
      <w:r w:rsidRPr="0014159B">
        <w:rPr>
          <w:b/>
        </w:rPr>
        <w:t xml:space="preserve">Figure </w:t>
      </w:r>
      <w:r w:rsidRPr="0014159B">
        <w:rPr>
          <w:b/>
        </w:rPr>
        <w:fldChar w:fldCharType="begin"/>
      </w:r>
      <w:r w:rsidRPr="0014159B">
        <w:rPr>
          <w:b/>
        </w:rPr>
        <w:instrText xml:space="preserve"> SEQ Figure \* ARABIC </w:instrText>
      </w:r>
      <w:r w:rsidRPr="0014159B">
        <w:rPr>
          <w:b/>
        </w:rPr>
        <w:fldChar w:fldCharType="separate"/>
      </w:r>
      <w:r w:rsidRPr="0014159B">
        <w:rPr>
          <w:b/>
        </w:rPr>
        <w:t>1</w:t>
      </w:r>
      <w:r w:rsidRPr="0014159B">
        <w:rPr>
          <w:b/>
        </w:rPr>
        <w:fldChar w:fldCharType="end"/>
      </w:r>
      <w:r w:rsidRPr="0014159B">
        <w:rPr>
          <w:b/>
        </w:rPr>
        <w:t>: Frequency arrangement for 450 MHz bands and DTT band</w:t>
      </w:r>
    </w:p>
    <w:p w14:paraId="0AC73E6B" w14:textId="498435D9" w:rsidR="00F31224" w:rsidRPr="00F31224" w:rsidRDefault="00F31224" w:rsidP="00F31224">
      <w:pPr>
        <w:rPr>
          <w:b/>
        </w:rPr>
      </w:pPr>
      <w:r w:rsidRPr="00F31224">
        <w:rPr>
          <w:b/>
        </w:rPr>
        <w:t>UE to UE co-</w:t>
      </w:r>
      <w:r w:rsidR="009E523F" w:rsidRPr="00F31224">
        <w:rPr>
          <w:b/>
        </w:rPr>
        <w:t>exi</w:t>
      </w:r>
      <w:r w:rsidR="009E523F">
        <w:rPr>
          <w:b/>
        </w:rPr>
        <w:t>s</w:t>
      </w:r>
      <w:r w:rsidR="009E523F" w:rsidRPr="00F31224">
        <w:rPr>
          <w:b/>
        </w:rPr>
        <w:t>tence</w:t>
      </w:r>
    </w:p>
    <w:p w14:paraId="282D6483" w14:textId="3A027174" w:rsidR="00F31224" w:rsidRDefault="00F31224" w:rsidP="00F31224">
      <w:r>
        <w:t xml:space="preserve">Band 31 uplink only needs to protect band 31 downlink and not band 72 downlink where are band 72 uplink needs to protect both band 31 and 72 downlinks. This means that the problematic case 31 UL--&gt; 72 DL from duplex-filter point of view is not defined as a requirement. </w:t>
      </w:r>
    </w:p>
    <w:p w14:paraId="41536B1C" w14:textId="030DDF88" w:rsidR="00F31224" w:rsidRDefault="00F31224" w:rsidP="00F31224">
      <w:pPr>
        <w:pStyle w:val="TH"/>
      </w:pPr>
      <w:r>
        <w:t xml:space="preserve">Table </w:t>
      </w:r>
      <w:r>
        <w:fldChar w:fldCharType="begin"/>
      </w:r>
      <w:r>
        <w:instrText xml:space="preserve"> SEQ Table \* ARABIC </w:instrText>
      </w:r>
      <w:r>
        <w:fldChar w:fldCharType="separate"/>
      </w:r>
      <w:r>
        <w:rPr>
          <w:noProof/>
        </w:rPr>
        <w:t>1</w:t>
      </w:r>
      <w:r>
        <w:fldChar w:fldCharType="end"/>
      </w:r>
      <w:r>
        <w:t>: UE to UE co-ex</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9"/>
        <w:gridCol w:w="3199"/>
        <w:gridCol w:w="780"/>
        <w:gridCol w:w="366"/>
        <w:gridCol w:w="780"/>
        <w:gridCol w:w="1146"/>
        <w:gridCol w:w="860"/>
        <w:gridCol w:w="939"/>
      </w:tblGrid>
      <w:tr w:rsidR="00F31224" w:rsidRPr="0026270A" w14:paraId="7F3BE231" w14:textId="77777777" w:rsidTr="000C57F7">
        <w:trPr>
          <w:trHeight w:val="225"/>
          <w:jc w:val="center"/>
        </w:trPr>
        <w:tc>
          <w:tcPr>
            <w:tcW w:w="969" w:type="dxa"/>
            <w:vMerge w:val="restart"/>
            <w:shd w:val="clear" w:color="auto" w:fill="auto"/>
          </w:tcPr>
          <w:p w14:paraId="24949B24" w14:textId="77777777" w:rsidR="00F31224" w:rsidRPr="0026270A" w:rsidRDefault="00F31224" w:rsidP="000C57F7">
            <w:pPr>
              <w:pStyle w:val="TAC"/>
              <w:rPr>
                <w:rFonts w:cs="Arial"/>
                <w:sz w:val="16"/>
                <w:szCs w:val="16"/>
              </w:rPr>
            </w:pPr>
            <w:r w:rsidRPr="0026270A">
              <w:rPr>
                <w:rFonts w:cs="Arial"/>
                <w:sz w:val="16"/>
                <w:szCs w:val="16"/>
              </w:rPr>
              <w:t>31</w:t>
            </w:r>
          </w:p>
        </w:tc>
        <w:tc>
          <w:tcPr>
            <w:tcW w:w="3199" w:type="dxa"/>
            <w:shd w:val="clear" w:color="auto" w:fill="auto"/>
            <w:vAlign w:val="center"/>
          </w:tcPr>
          <w:p w14:paraId="741067B3" w14:textId="77777777" w:rsidR="00F31224" w:rsidRPr="0026270A" w:rsidRDefault="00F31224" w:rsidP="000C57F7">
            <w:pPr>
              <w:pStyle w:val="TAL"/>
              <w:rPr>
                <w:rFonts w:cs="Arial"/>
                <w:sz w:val="16"/>
                <w:szCs w:val="16"/>
              </w:rPr>
            </w:pPr>
            <w:r w:rsidRPr="0026270A">
              <w:rPr>
                <w:rFonts w:cs="Arial"/>
                <w:sz w:val="16"/>
                <w:szCs w:val="16"/>
              </w:rPr>
              <w:t xml:space="preserve">E-UTRA Band 1, 5, 7, 8, 20, 22, 26, 27, 28, </w:t>
            </w:r>
            <w:r w:rsidRPr="00F31224">
              <w:rPr>
                <w:rFonts w:cs="Arial"/>
                <w:sz w:val="16"/>
                <w:szCs w:val="16"/>
                <w:highlight w:val="yellow"/>
              </w:rPr>
              <w:t>31,</w:t>
            </w:r>
            <w:r w:rsidRPr="0026270A">
              <w:rPr>
                <w:rFonts w:cs="Arial"/>
                <w:sz w:val="16"/>
                <w:szCs w:val="16"/>
              </w:rPr>
              <w:t xml:space="preserve"> 32, 33, 34, 38, 40, 42, 43, 65, 67,</w:t>
            </w:r>
            <w:r w:rsidRPr="0026270A">
              <w:rPr>
                <w:rFonts w:cs="Arial"/>
                <w:sz w:val="16"/>
                <w:szCs w:val="16"/>
                <w:lang w:eastAsia="ko-KR"/>
              </w:rPr>
              <w:t xml:space="preserve"> 68,</w:t>
            </w:r>
            <w:r w:rsidRPr="0026270A">
              <w:rPr>
                <w:rFonts w:cs="Arial"/>
                <w:sz w:val="16"/>
                <w:szCs w:val="16"/>
              </w:rPr>
              <w:t xml:space="preserve"> 69</w:t>
            </w:r>
          </w:p>
        </w:tc>
        <w:tc>
          <w:tcPr>
            <w:tcW w:w="780" w:type="dxa"/>
            <w:shd w:val="clear" w:color="auto" w:fill="auto"/>
            <w:vAlign w:val="center"/>
          </w:tcPr>
          <w:p w14:paraId="34674400" w14:textId="77777777" w:rsidR="00F31224" w:rsidRPr="0026270A" w:rsidRDefault="00F31224" w:rsidP="000C57F7">
            <w:pPr>
              <w:pStyle w:val="TAR"/>
              <w:rPr>
                <w:rFonts w:cs="Arial"/>
                <w:sz w:val="16"/>
                <w:szCs w:val="16"/>
              </w:rPr>
            </w:pPr>
            <w:r w:rsidRPr="0026270A">
              <w:rPr>
                <w:rFonts w:cs="Arial"/>
                <w:sz w:val="16"/>
                <w:szCs w:val="16"/>
              </w:rPr>
              <w:t>F</w:t>
            </w:r>
            <w:r w:rsidRPr="0026270A">
              <w:rPr>
                <w:rFonts w:cs="Arial"/>
                <w:sz w:val="16"/>
                <w:szCs w:val="16"/>
                <w:vertAlign w:val="subscript"/>
              </w:rPr>
              <w:t>DL_low</w:t>
            </w:r>
          </w:p>
        </w:tc>
        <w:tc>
          <w:tcPr>
            <w:tcW w:w="366" w:type="dxa"/>
            <w:shd w:val="clear" w:color="auto" w:fill="auto"/>
            <w:vAlign w:val="center"/>
          </w:tcPr>
          <w:p w14:paraId="78A88525" w14:textId="77777777" w:rsidR="00F31224" w:rsidRPr="0026270A" w:rsidRDefault="00F31224" w:rsidP="000C57F7">
            <w:pPr>
              <w:pStyle w:val="TAC"/>
              <w:rPr>
                <w:rFonts w:cs="Arial"/>
                <w:sz w:val="16"/>
                <w:szCs w:val="16"/>
              </w:rPr>
            </w:pPr>
            <w:r w:rsidRPr="0026270A">
              <w:rPr>
                <w:rFonts w:cs="Arial"/>
                <w:sz w:val="16"/>
                <w:szCs w:val="16"/>
              </w:rPr>
              <w:t>-</w:t>
            </w:r>
          </w:p>
        </w:tc>
        <w:tc>
          <w:tcPr>
            <w:tcW w:w="780" w:type="dxa"/>
            <w:shd w:val="clear" w:color="auto" w:fill="auto"/>
            <w:vAlign w:val="center"/>
          </w:tcPr>
          <w:p w14:paraId="7408D1C7" w14:textId="77777777" w:rsidR="00F31224" w:rsidRPr="0026270A" w:rsidRDefault="00F31224" w:rsidP="000C57F7">
            <w:pPr>
              <w:pStyle w:val="TAL"/>
              <w:rPr>
                <w:rFonts w:cs="Arial"/>
                <w:sz w:val="16"/>
                <w:szCs w:val="16"/>
              </w:rPr>
            </w:pPr>
            <w:r w:rsidRPr="0026270A">
              <w:rPr>
                <w:rFonts w:cs="Arial"/>
                <w:sz w:val="16"/>
                <w:szCs w:val="16"/>
              </w:rPr>
              <w:t>F</w:t>
            </w:r>
            <w:r w:rsidRPr="0026270A">
              <w:rPr>
                <w:rFonts w:cs="Arial"/>
                <w:sz w:val="16"/>
                <w:szCs w:val="16"/>
                <w:vertAlign w:val="subscript"/>
              </w:rPr>
              <w:t>DL_high</w:t>
            </w:r>
          </w:p>
        </w:tc>
        <w:tc>
          <w:tcPr>
            <w:tcW w:w="1146" w:type="dxa"/>
            <w:shd w:val="clear" w:color="auto" w:fill="auto"/>
            <w:vAlign w:val="center"/>
          </w:tcPr>
          <w:p w14:paraId="1164AA85" w14:textId="77777777" w:rsidR="00F31224" w:rsidRPr="0026270A" w:rsidRDefault="00F31224" w:rsidP="000C57F7">
            <w:pPr>
              <w:pStyle w:val="TAC"/>
              <w:rPr>
                <w:rFonts w:cs="Arial"/>
                <w:sz w:val="16"/>
                <w:szCs w:val="16"/>
              </w:rPr>
            </w:pPr>
            <w:r w:rsidRPr="0026270A">
              <w:rPr>
                <w:rFonts w:cs="Arial"/>
                <w:sz w:val="16"/>
                <w:szCs w:val="16"/>
              </w:rPr>
              <w:t>-50</w:t>
            </w:r>
          </w:p>
        </w:tc>
        <w:tc>
          <w:tcPr>
            <w:tcW w:w="860" w:type="dxa"/>
            <w:shd w:val="clear" w:color="auto" w:fill="auto"/>
            <w:noWrap/>
            <w:vAlign w:val="center"/>
          </w:tcPr>
          <w:p w14:paraId="5DEE6118" w14:textId="77777777" w:rsidR="00F31224" w:rsidRPr="0026270A" w:rsidRDefault="00F31224" w:rsidP="000C57F7">
            <w:pPr>
              <w:pStyle w:val="TAC"/>
              <w:rPr>
                <w:rFonts w:cs="Arial"/>
                <w:sz w:val="16"/>
                <w:szCs w:val="16"/>
              </w:rPr>
            </w:pPr>
            <w:r w:rsidRPr="0026270A">
              <w:rPr>
                <w:rFonts w:cs="Arial"/>
                <w:sz w:val="16"/>
                <w:szCs w:val="16"/>
              </w:rPr>
              <w:t>1</w:t>
            </w:r>
          </w:p>
        </w:tc>
        <w:tc>
          <w:tcPr>
            <w:tcW w:w="939" w:type="dxa"/>
            <w:shd w:val="clear" w:color="auto" w:fill="auto"/>
            <w:noWrap/>
            <w:vAlign w:val="center"/>
          </w:tcPr>
          <w:p w14:paraId="1D0FB913" w14:textId="77777777" w:rsidR="00F31224" w:rsidRPr="0026270A" w:rsidRDefault="00F31224" w:rsidP="000C57F7">
            <w:pPr>
              <w:pStyle w:val="TAC"/>
              <w:rPr>
                <w:rFonts w:cs="Arial"/>
                <w:sz w:val="16"/>
                <w:szCs w:val="16"/>
              </w:rPr>
            </w:pPr>
          </w:p>
        </w:tc>
      </w:tr>
      <w:tr w:rsidR="00F31224" w:rsidRPr="0026270A" w14:paraId="02617B09" w14:textId="77777777" w:rsidTr="000C57F7">
        <w:trPr>
          <w:trHeight w:val="225"/>
          <w:jc w:val="center"/>
        </w:trPr>
        <w:tc>
          <w:tcPr>
            <w:tcW w:w="969" w:type="dxa"/>
            <w:vMerge/>
            <w:shd w:val="clear" w:color="auto" w:fill="auto"/>
          </w:tcPr>
          <w:p w14:paraId="37617F44" w14:textId="77777777" w:rsidR="00F31224" w:rsidRPr="0026270A" w:rsidRDefault="00F31224" w:rsidP="000C57F7">
            <w:pPr>
              <w:pStyle w:val="TAC"/>
              <w:rPr>
                <w:rFonts w:cs="Arial"/>
                <w:sz w:val="16"/>
                <w:szCs w:val="16"/>
              </w:rPr>
            </w:pPr>
          </w:p>
        </w:tc>
        <w:tc>
          <w:tcPr>
            <w:tcW w:w="3199" w:type="dxa"/>
            <w:shd w:val="clear" w:color="auto" w:fill="auto"/>
            <w:vAlign w:val="center"/>
          </w:tcPr>
          <w:p w14:paraId="325C2B25" w14:textId="77777777" w:rsidR="00F31224" w:rsidRPr="0026270A" w:rsidRDefault="00F31224" w:rsidP="000C57F7">
            <w:pPr>
              <w:pStyle w:val="TAL"/>
              <w:rPr>
                <w:rFonts w:cs="Arial"/>
                <w:sz w:val="16"/>
                <w:szCs w:val="16"/>
              </w:rPr>
            </w:pPr>
            <w:r w:rsidRPr="0026270A">
              <w:rPr>
                <w:rFonts w:cs="Arial"/>
                <w:sz w:val="16"/>
                <w:szCs w:val="16"/>
              </w:rPr>
              <w:t>E-UTRA Band 3</w:t>
            </w:r>
          </w:p>
        </w:tc>
        <w:tc>
          <w:tcPr>
            <w:tcW w:w="780" w:type="dxa"/>
            <w:shd w:val="clear" w:color="auto" w:fill="auto"/>
            <w:vAlign w:val="center"/>
          </w:tcPr>
          <w:p w14:paraId="14F0034F" w14:textId="77777777" w:rsidR="00F31224" w:rsidRPr="0026270A" w:rsidRDefault="00F31224" w:rsidP="000C57F7">
            <w:pPr>
              <w:pStyle w:val="TAR"/>
              <w:rPr>
                <w:rFonts w:cs="Arial"/>
                <w:sz w:val="16"/>
                <w:szCs w:val="16"/>
              </w:rPr>
            </w:pPr>
            <w:r w:rsidRPr="0026270A">
              <w:rPr>
                <w:rFonts w:cs="Arial"/>
                <w:sz w:val="16"/>
                <w:szCs w:val="16"/>
              </w:rPr>
              <w:t>F</w:t>
            </w:r>
            <w:r w:rsidRPr="0026270A">
              <w:rPr>
                <w:rFonts w:cs="Arial"/>
                <w:sz w:val="16"/>
                <w:szCs w:val="16"/>
                <w:vertAlign w:val="subscript"/>
              </w:rPr>
              <w:t>DL_low</w:t>
            </w:r>
          </w:p>
        </w:tc>
        <w:tc>
          <w:tcPr>
            <w:tcW w:w="366" w:type="dxa"/>
            <w:shd w:val="clear" w:color="auto" w:fill="auto"/>
            <w:vAlign w:val="center"/>
          </w:tcPr>
          <w:p w14:paraId="56BBB182" w14:textId="77777777" w:rsidR="00F31224" w:rsidRPr="0026270A" w:rsidRDefault="00F31224" w:rsidP="000C57F7">
            <w:pPr>
              <w:pStyle w:val="TAC"/>
              <w:rPr>
                <w:rFonts w:cs="Arial"/>
                <w:sz w:val="16"/>
                <w:szCs w:val="16"/>
              </w:rPr>
            </w:pPr>
            <w:r w:rsidRPr="0026270A">
              <w:rPr>
                <w:rFonts w:cs="Arial"/>
                <w:sz w:val="16"/>
                <w:szCs w:val="16"/>
              </w:rPr>
              <w:t>-</w:t>
            </w:r>
          </w:p>
        </w:tc>
        <w:tc>
          <w:tcPr>
            <w:tcW w:w="780" w:type="dxa"/>
            <w:shd w:val="clear" w:color="auto" w:fill="auto"/>
            <w:vAlign w:val="center"/>
          </w:tcPr>
          <w:p w14:paraId="7995B0D3" w14:textId="77777777" w:rsidR="00F31224" w:rsidRPr="0026270A" w:rsidRDefault="00F31224" w:rsidP="000C57F7">
            <w:pPr>
              <w:pStyle w:val="TAL"/>
              <w:rPr>
                <w:rFonts w:cs="Arial"/>
                <w:sz w:val="16"/>
                <w:szCs w:val="16"/>
              </w:rPr>
            </w:pPr>
            <w:r w:rsidRPr="0026270A">
              <w:rPr>
                <w:rFonts w:cs="Arial"/>
                <w:sz w:val="16"/>
                <w:szCs w:val="16"/>
              </w:rPr>
              <w:t>F</w:t>
            </w:r>
            <w:r w:rsidRPr="0026270A">
              <w:rPr>
                <w:rFonts w:cs="Arial"/>
                <w:sz w:val="16"/>
                <w:szCs w:val="16"/>
                <w:vertAlign w:val="subscript"/>
              </w:rPr>
              <w:t>DL_high</w:t>
            </w:r>
          </w:p>
        </w:tc>
        <w:tc>
          <w:tcPr>
            <w:tcW w:w="1146" w:type="dxa"/>
            <w:shd w:val="clear" w:color="auto" w:fill="auto"/>
            <w:vAlign w:val="center"/>
          </w:tcPr>
          <w:p w14:paraId="7EAD7E5E" w14:textId="77777777" w:rsidR="00F31224" w:rsidRPr="0026270A" w:rsidRDefault="00F31224" w:rsidP="000C57F7">
            <w:pPr>
              <w:pStyle w:val="TAC"/>
              <w:rPr>
                <w:rFonts w:cs="Arial"/>
                <w:sz w:val="16"/>
                <w:szCs w:val="16"/>
              </w:rPr>
            </w:pPr>
            <w:r w:rsidRPr="0026270A">
              <w:rPr>
                <w:rFonts w:cs="Arial"/>
                <w:sz w:val="16"/>
                <w:szCs w:val="16"/>
              </w:rPr>
              <w:t>-50</w:t>
            </w:r>
          </w:p>
        </w:tc>
        <w:tc>
          <w:tcPr>
            <w:tcW w:w="860" w:type="dxa"/>
            <w:shd w:val="clear" w:color="auto" w:fill="auto"/>
            <w:noWrap/>
            <w:vAlign w:val="center"/>
          </w:tcPr>
          <w:p w14:paraId="60D5D5C1" w14:textId="77777777" w:rsidR="00F31224" w:rsidRPr="0026270A" w:rsidRDefault="00F31224" w:rsidP="000C57F7">
            <w:pPr>
              <w:pStyle w:val="TAC"/>
              <w:rPr>
                <w:rFonts w:cs="Arial"/>
                <w:sz w:val="16"/>
                <w:szCs w:val="16"/>
              </w:rPr>
            </w:pPr>
            <w:r w:rsidRPr="0026270A">
              <w:rPr>
                <w:rFonts w:cs="Arial"/>
                <w:sz w:val="16"/>
                <w:szCs w:val="16"/>
              </w:rPr>
              <w:t>1</w:t>
            </w:r>
          </w:p>
        </w:tc>
        <w:tc>
          <w:tcPr>
            <w:tcW w:w="939" w:type="dxa"/>
            <w:shd w:val="clear" w:color="auto" w:fill="auto"/>
            <w:noWrap/>
            <w:vAlign w:val="center"/>
          </w:tcPr>
          <w:p w14:paraId="067645D4" w14:textId="77777777" w:rsidR="00F31224" w:rsidRPr="0026270A" w:rsidRDefault="00F31224" w:rsidP="000C57F7">
            <w:pPr>
              <w:pStyle w:val="TAC"/>
              <w:rPr>
                <w:rFonts w:cs="Arial"/>
                <w:sz w:val="16"/>
                <w:szCs w:val="16"/>
              </w:rPr>
            </w:pPr>
            <w:r w:rsidRPr="0026270A">
              <w:rPr>
                <w:rFonts w:cs="Arial"/>
                <w:sz w:val="16"/>
                <w:szCs w:val="16"/>
              </w:rPr>
              <w:t>2</w:t>
            </w:r>
          </w:p>
        </w:tc>
      </w:tr>
      <w:tr w:rsidR="00F31224" w:rsidRPr="0026270A" w14:paraId="628D4F2A" w14:textId="77777777" w:rsidTr="000C57F7">
        <w:trPr>
          <w:trHeight w:val="225"/>
          <w:jc w:val="center"/>
        </w:trPr>
        <w:tc>
          <w:tcPr>
            <w:tcW w:w="969" w:type="dxa"/>
            <w:vMerge/>
            <w:shd w:val="clear" w:color="auto" w:fill="auto"/>
          </w:tcPr>
          <w:p w14:paraId="70B9B167" w14:textId="77777777" w:rsidR="00F31224" w:rsidRPr="0026270A" w:rsidRDefault="00F31224" w:rsidP="000C57F7">
            <w:pPr>
              <w:pStyle w:val="TAC"/>
              <w:rPr>
                <w:rFonts w:cs="Arial"/>
                <w:sz w:val="16"/>
                <w:szCs w:val="16"/>
              </w:rPr>
            </w:pPr>
          </w:p>
        </w:tc>
        <w:tc>
          <w:tcPr>
            <w:tcW w:w="3199" w:type="dxa"/>
            <w:shd w:val="clear" w:color="auto" w:fill="auto"/>
            <w:vAlign w:val="center"/>
          </w:tcPr>
          <w:p w14:paraId="1ED7B1E9" w14:textId="77777777" w:rsidR="00F31224" w:rsidRPr="0026270A" w:rsidRDefault="00F31224" w:rsidP="000C57F7">
            <w:pPr>
              <w:pStyle w:val="TAL"/>
              <w:rPr>
                <w:rFonts w:cs="Arial"/>
                <w:sz w:val="16"/>
                <w:szCs w:val="16"/>
              </w:rPr>
            </w:pPr>
            <w:r w:rsidRPr="0026270A">
              <w:rPr>
                <w:rFonts w:cs="Arial" w:hint="eastAsia"/>
                <w:sz w:val="16"/>
                <w:szCs w:val="16"/>
                <w:lang w:eastAsia="ko-KR"/>
              </w:rPr>
              <w:t>Frequency range</w:t>
            </w:r>
          </w:p>
        </w:tc>
        <w:tc>
          <w:tcPr>
            <w:tcW w:w="780" w:type="dxa"/>
            <w:shd w:val="clear" w:color="auto" w:fill="auto"/>
            <w:vAlign w:val="center"/>
          </w:tcPr>
          <w:p w14:paraId="53D0FB01" w14:textId="77777777" w:rsidR="00F31224" w:rsidRPr="0026270A" w:rsidRDefault="00F31224" w:rsidP="000C57F7">
            <w:pPr>
              <w:pStyle w:val="TAR"/>
              <w:rPr>
                <w:rFonts w:cs="Arial"/>
                <w:sz w:val="16"/>
                <w:szCs w:val="16"/>
              </w:rPr>
            </w:pPr>
            <w:r w:rsidRPr="0026270A">
              <w:rPr>
                <w:rFonts w:cs="Arial"/>
                <w:sz w:val="16"/>
                <w:szCs w:val="16"/>
                <w:lang w:eastAsia="ko-KR"/>
              </w:rPr>
              <w:t>470</w:t>
            </w:r>
          </w:p>
        </w:tc>
        <w:tc>
          <w:tcPr>
            <w:tcW w:w="366" w:type="dxa"/>
            <w:shd w:val="clear" w:color="auto" w:fill="auto"/>
            <w:vAlign w:val="center"/>
          </w:tcPr>
          <w:p w14:paraId="133A3A85" w14:textId="77777777" w:rsidR="00F31224" w:rsidRPr="0026270A" w:rsidRDefault="00F31224" w:rsidP="000C57F7">
            <w:pPr>
              <w:pStyle w:val="TAC"/>
              <w:rPr>
                <w:rFonts w:cs="Arial"/>
                <w:sz w:val="16"/>
                <w:szCs w:val="16"/>
              </w:rPr>
            </w:pPr>
            <w:r w:rsidRPr="0026270A">
              <w:rPr>
                <w:rFonts w:cs="Arial"/>
                <w:sz w:val="16"/>
                <w:szCs w:val="16"/>
                <w:lang w:eastAsia="ko-KR"/>
              </w:rPr>
              <w:t>-</w:t>
            </w:r>
          </w:p>
        </w:tc>
        <w:tc>
          <w:tcPr>
            <w:tcW w:w="780" w:type="dxa"/>
            <w:shd w:val="clear" w:color="auto" w:fill="auto"/>
            <w:vAlign w:val="center"/>
          </w:tcPr>
          <w:p w14:paraId="3BE3BC09" w14:textId="77777777" w:rsidR="00F31224" w:rsidRPr="0026270A" w:rsidRDefault="00F31224" w:rsidP="000C57F7">
            <w:pPr>
              <w:pStyle w:val="TAL"/>
              <w:rPr>
                <w:rFonts w:cs="Arial"/>
                <w:sz w:val="16"/>
                <w:szCs w:val="16"/>
              </w:rPr>
            </w:pPr>
            <w:r w:rsidRPr="0026270A">
              <w:rPr>
                <w:rFonts w:cs="Arial"/>
                <w:sz w:val="16"/>
                <w:szCs w:val="16"/>
                <w:lang w:eastAsia="ko-KR"/>
              </w:rPr>
              <w:t>694</w:t>
            </w:r>
          </w:p>
        </w:tc>
        <w:tc>
          <w:tcPr>
            <w:tcW w:w="1146" w:type="dxa"/>
            <w:shd w:val="clear" w:color="auto" w:fill="auto"/>
            <w:vAlign w:val="center"/>
          </w:tcPr>
          <w:p w14:paraId="2AB17632" w14:textId="77777777" w:rsidR="00F31224" w:rsidRPr="0026270A" w:rsidRDefault="00F31224" w:rsidP="000C57F7">
            <w:pPr>
              <w:pStyle w:val="TAC"/>
              <w:rPr>
                <w:rFonts w:cs="Arial"/>
                <w:sz w:val="16"/>
                <w:szCs w:val="16"/>
              </w:rPr>
            </w:pPr>
            <w:r w:rsidRPr="0026270A">
              <w:rPr>
                <w:rFonts w:cs="Arial" w:hint="eastAsia"/>
                <w:sz w:val="16"/>
                <w:szCs w:val="16"/>
                <w:lang w:eastAsia="ko-KR"/>
              </w:rPr>
              <w:t>-</w:t>
            </w:r>
            <w:r w:rsidRPr="0026270A">
              <w:rPr>
                <w:rFonts w:cs="Arial"/>
                <w:sz w:val="16"/>
                <w:szCs w:val="16"/>
                <w:lang w:eastAsia="ko-KR"/>
              </w:rPr>
              <w:t>42</w:t>
            </w:r>
          </w:p>
        </w:tc>
        <w:tc>
          <w:tcPr>
            <w:tcW w:w="860" w:type="dxa"/>
            <w:shd w:val="clear" w:color="auto" w:fill="auto"/>
            <w:noWrap/>
            <w:vAlign w:val="center"/>
          </w:tcPr>
          <w:p w14:paraId="7510163B" w14:textId="77777777" w:rsidR="00F31224" w:rsidRPr="0026270A" w:rsidRDefault="00F31224" w:rsidP="000C57F7">
            <w:pPr>
              <w:pStyle w:val="TAC"/>
              <w:rPr>
                <w:rFonts w:cs="Arial"/>
                <w:sz w:val="16"/>
                <w:szCs w:val="16"/>
              </w:rPr>
            </w:pPr>
            <w:r w:rsidRPr="0026270A">
              <w:rPr>
                <w:rFonts w:cs="Arial"/>
                <w:sz w:val="16"/>
                <w:szCs w:val="16"/>
                <w:lang w:eastAsia="ko-KR"/>
              </w:rPr>
              <w:t>8</w:t>
            </w:r>
          </w:p>
        </w:tc>
        <w:tc>
          <w:tcPr>
            <w:tcW w:w="939" w:type="dxa"/>
            <w:shd w:val="clear" w:color="auto" w:fill="auto"/>
            <w:noWrap/>
            <w:vAlign w:val="center"/>
          </w:tcPr>
          <w:p w14:paraId="0531CCE0" w14:textId="77777777" w:rsidR="00F31224" w:rsidRPr="0026270A" w:rsidRDefault="00F31224" w:rsidP="000C57F7">
            <w:pPr>
              <w:pStyle w:val="TAC"/>
              <w:rPr>
                <w:rFonts w:cs="Arial"/>
                <w:sz w:val="16"/>
                <w:szCs w:val="16"/>
              </w:rPr>
            </w:pPr>
          </w:p>
        </w:tc>
      </w:tr>
      <w:tr w:rsidR="00F31224" w:rsidRPr="006F4B9D" w14:paraId="06E58EEE" w14:textId="77777777" w:rsidTr="000C57F7">
        <w:trPr>
          <w:trHeight w:val="224"/>
          <w:jc w:val="center"/>
        </w:trPr>
        <w:tc>
          <w:tcPr>
            <w:tcW w:w="969" w:type="dxa"/>
            <w:vMerge w:val="restart"/>
            <w:shd w:val="clear" w:color="auto" w:fill="auto"/>
          </w:tcPr>
          <w:p w14:paraId="6222FB63" w14:textId="77777777" w:rsidR="00F31224" w:rsidRPr="006F4B9D" w:rsidRDefault="00F31224" w:rsidP="000C57F7">
            <w:pPr>
              <w:pStyle w:val="TAC"/>
              <w:rPr>
                <w:rFonts w:cs="Arial"/>
                <w:sz w:val="16"/>
                <w:szCs w:val="16"/>
              </w:rPr>
            </w:pPr>
            <w:r w:rsidRPr="006F4B9D">
              <w:rPr>
                <w:rFonts w:cs="Arial"/>
                <w:sz w:val="16"/>
                <w:szCs w:val="16"/>
              </w:rPr>
              <w:t>72</w:t>
            </w:r>
          </w:p>
        </w:tc>
        <w:tc>
          <w:tcPr>
            <w:tcW w:w="3199" w:type="dxa"/>
            <w:shd w:val="clear" w:color="auto" w:fill="auto"/>
            <w:vAlign w:val="bottom"/>
          </w:tcPr>
          <w:p w14:paraId="7312EBD7" w14:textId="77777777" w:rsidR="00F31224" w:rsidRPr="006F4B9D" w:rsidRDefault="00F31224" w:rsidP="000C57F7">
            <w:pPr>
              <w:pStyle w:val="TAL"/>
              <w:rPr>
                <w:rFonts w:cs="Arial"/>
                <w:sz w:val="16"/>
                <w:szCs w:val="16"/>
              </w:rPr>
            </w:pPr>
            <w:r w:rsidRPr="006F4B9D">
              <w:rPr>
                <w:rFonts w:cs="Arial"/>
                <w:sz w:val="16"/>
                <w:szCs w:val="16"/>
              </w:rPr>
              <w:t>E-UTRA Band 1, 7, 20, 22, 28</w:t>
            </w:r>
            <w:r w:rsidRPr="00F31224">
              <w:rPr>
                <w:rFonts w:cs="Arial"/>
                <w:sz w:val="16"/>
                <w:szCs w:val="16"/>
                <w:highlight w:val="yellow"/>
              </w:rPr>
              <w:t xml:space="preserve">, 31, </w:t>
            </w:r>
            <w:r w:rsidRPr="006F4B9D">
              <w:rPr>
                <w:rFonts w:cs="Arial"/>
                <w:sz w:val="16"/>
                <w:szCs w:val="16"/>
              </w:rPr>
              <w:t>32, 33, 34, 38, 42, 43, 47, 52, 65, 68</w:t>
            </w:r>
            <w:r w:rsidRPr="00F31224">
              <w:rPr>
                <w:rFonts w:cs="Arial"/>
                <w:sz w:val="16"/>
                <w:szCs w:val="16"/>
                <w:highlight w:val="yellow"/>
              </w:rPr>
              <w:t>, [72]</w:t>
            </w:r>
          </w:p>
        </w:tc>
        <w:tc>
          <w:tcPr>
            <w:tcW w:w="780" w:type="dxa"/>
            <w:shd w:val="clear" w:color="auto" w:fill="auto"/>
            <w:vAlign w:val="center"/>
          </w:tcPr>
          <w:p w14:paraId="37EE8002" w14:textId="77777777" w:rsidR="00F31224" w:rsidRPr="006F4B9D" w:rsidRDefault="00F31224" w:rsidP="000C57F7">
            <w:pPr>
              <w:pStyle w:val="TAR"/>
              <w:rPr>
                <w:rFonts w:cs="Arial"/>
                <w:sz w:val="16"/>
                <w:szCs w:val="16"/>
              </w:rPr>
            </w:pPr>
            <w:r w:rsidRPr="006F4B9D">
              <w:rPr>
                <w:sz w:val="16"/>
                <w:szCs w:val="16"/>
              </w:rPr>
              <w:t>F</w:t>
            </w:r>
            <w:r w:rsidRPr="006F4B9D">
              <w:rPr>
                <w:sz w:val="16"/>
                <w:szCs w:val="16"/>
                <w:vertAlign w:val="subscript"/>
              </w:rPr>
              <w:t>DL_low</w:t>
            </w:r>
            <w:r w:rsidRPr="006F4B9D">
              <w:rPr>
                <w:sz w:val="16"/>
                <w:szCs w:val="16"/>
              </w:rPr>
              <w:t xml:space="preserve"> </w:t>
            </w:r>
          </w:p>
        </w:tc>
        <w:tc>
          <w:tcPr>
            <w:tcW w:w="366" w:type="dxa"/>
            <w:shd w:val="clear" w:color="auto" w:fill="auto"/>
            <w:vAlign w:val="center"/>
          </w:tcPr>
          <w:p w14:paraId="53B18B97" w14:textId="77777777" w:rsidR="00F31224" w:rsidRPr="006F4B9D" w:rsidRDefault="00F31224" w:rsidP="000C57F7">
            <w:pPr>
              <w:pStyle w:val="TAC"/>
              <w:rPr>
                <w:rFonts w:cs="Arial"/>
                <w:sz w:val="16"/>
                <w:szCs w:val="16"/>
              </w:rPr>
            </w:pPr>
            <w:r w:rsidRPr="006F4B9D">
              <w:rPr>
                <w:rFonts w:cs="Arial"/>
                <w:sz w:val="16"/>
                <w:szCs w:val="16"/>
              </w:rPr>
              <w:t>-</w:t>
            </w:r>
          </w:p>
        </w:tc>
        <w:tc>
          <w:tcPr>
            <w:tcW w:w="780" w:type="dxa"/>
            <w:shd w:val="clear" w:color="auto" w:fill="auto"/>
            <w:vAlign w:val="center"/>
          </w:tcPr>
          <w:p w14:paraId="5D4508E7" w14:textId="77777777" w:rsidR="00F31224" w:rsidRPr="006F4B9D" w:rsidRDefault="00F31224" w:rsidP="000C57F7">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46" w:type="dxa"/>
            <w:shd w:val="clear" w:color="auto" w:fill="auto"/>
            <w:vAlign w:val="center"/>
          </w:tcPr>
          <w:p w14:paraId="3C737915" w14:textId="77777777" w:rsidR="00F31224" w:rsidRPr="006F4B9D" w:rsidRDefault="00F31224" w:rsidP="000C57F7">
            <w:pPr>
              <w:pStyle w:val="TAC"/>
              <w:rPr>
                <w:rFonts w:cs="Arial"/>
                <w:sz w:val="16"/>
                <w:szCs w:val="16"/>
              </w:rPr>
            </w:pPr>
            <w:r w:rsidRPr="006F4B9D">
              <w:rPr>
                <w:rFonts w:cs="Arial"/>
                <w:sz w:val="16"/>
                <w:szCs w:val="16"/>
              </w:rPr>
              <w:t>-50</w:t>
            </w:r>
          </w:p>
        </w:tc>
        <w:tc>
          <w:tcPr>
            <w:tcW w:w="860" w:type="dxa"/>
            <w:shd w:val="clear" w:color="auto" w:fill="auto"/>
            <w:noWrap/>
            <w:vAlign w:val="center"/>
          </w:tcPr>
          <w:p w14:paraId="34F8FB70" w14:textId="77777777" w:rsidR="00F31224" w:rsidRPr="006F4B9D" w:rsidRDefault="00F31224" w:rsidP="000C57F7">
            <w:pPr>
              <w:pStyle w:val="TAC"/>
              <w:rPr>
                <w:rFonts w:cs="Arial"/>
                <w:sz w:val="16"/>
                <w:szCs w:val="16"/>
              </w:rPr>
            </w:pPr>
            <w:r w:rsidRPr="006F4B9D">
              <w:rPr>
                <w:rFonts w:cs="Arial"/>
                <w:sz w:val="16"/>
                <w:szCs w:val="16"/>
              </w:rPr>
              <w:t>1</w:t>
            </w:r>
          </w:p>
        </w:tc>
        <w:tc>
          <w:tcPr>
            <w:tcW w:w="939" w:type="dxa"/>
            <w:shd w:val="clear" w:color="auto" w:fill="auto"/>
            <w:noWrap/>
            <w:vAlign w:val="center"/>
          </w:tcPr>
          <w:p w14:paraId="4ED2C53D" w14:textId="77777777" w:rsidR="00F31224" w:rsidRPr="006F4B9D" w:rsidRDefault="00F31224" w:rsidP="000C57F7">
            <w:pPr>
              <w:pStyle w:val="TAC"/>
              <w:rPr>
                <w:rFonts w:cs="Arial"/>
                <w:sz w:val="16"/>
                <w:szCs w:val="16"/>
              </w:rPr>
            </w:pPr>
          </w:p>
        </w:tc>
      </w:tr>
      <w:tr w:rsidR="00F31224" w:rsidRPr="006F4B9D" w14:paraId="69403E96" w14:textId="77777777" w:rsidTr="000C57F7">
        <w:trPr>
          <w:trHeight w:val="224"/>
          <w:jc w:val="center"/>
        </w:trPr>
        <w:tc>
          <w:tcPr>
            <w:tcW w:w="969" w:type="dxa"/>
            <w:vMerge/>
            <w:shd w:val="clear" w:color="auto" w:fill="auto"/>
          </w:tcPr>
          <w:p w14:paraId="2FA8E4CD" w14:textId="77777777" w:rsidR="00F31224" w:rsidRPr="006F4B9D" w:rsidRDefault="00F31224" w:rsidP="000C57F7">
            <w:pPr>
              <w:pStyle w:val="TAC"/>
              <w:rPr>
                <w:rFonts w:cs="Arial"/>
                <w:sz w:val="16"/>
                <w:szCs w:val="16"/>
              </w:rPr>
            </w:pPr>
          </w:p>
        </w:tc>
        <w:tc>
          <w:tcPr>
            <w:tcW w:w="3199" w:type="dxa"/>
            <w:shd w:val="clear" w:color="auto" w:fill="auto"/>
            <w:vAlign w:val="bottom"/>
          </w:tcPr>
          <w:p w14:paraId="7D5E69FB" w14:textId="77777777" w:rsidR="00F31224" w:rsidRPr="006F4B9D" w:rsidRDefault="00F31224" w:rsidP="000C57F7">
            <w:pPr>
              <w:pStyle w:val="TAL"/>
              <w:rPr>
                <w:rFonts w:cs="Arial"/>
                <w:sz w:val="16"/>
                <w:szCs w:val="16"/>
              </w:rPr>
            </w:pPr>
            <w:r w:rsidRPr="006F4B9D">
              <w:rPr>
                <w:rFonts w:cs="Arial"/>
                <w:sz w:val="16"/>
                <w:szCs w:val="16"/>
              </w:rPr>
              <w:t>E-UTRA Band 3, 8, 40</w:t>
            </w:r>
          </w:p>
        </w:tc>
        <w:tc>
          <w:tcPr>
            <w:tcW w:w="780" w:type="dxa"/>
            <w:shd w:val="clear" w:color="auto" w:fill="auto"/>
            <w:vAlign w:val="center"/>
          </w:tcPr>
          <w:p w14:paraId="2A14B666" w14:textId="77777777" w:rsidR="00F31224" w:rsidRPr="006F4B9D" w:rsidRDefault="00F31224" w:rsidP="000C57F7">
            <w:pPr>
              <w:pStyle w:val="TAR"/>
              <w:rPr>
                <w:rFonts w:cs="Arial"/>
                <w:sz w:val="16"/>
                <w:szCs w:val="16"/>
              </w:rPr>
            </w:pPr>
            <w:r w:rsidRPr="006F4B9D">
              <w:rPr>
                <w:sz w:val="16"/>
                <w:szCs w:val="16"/>
              </w:rPr>
              <w:t>F</w:t>
            </w:r>
            <w:r w:rsidRPr="006F4B9D">
              <w:rPr>
                <w:sz w:val="16"/>
                <w:szCs w:val="16"/>
                <w:vertAlign w:val="subscript"/>
              </w:rPr>
              <w:t>DL_low</w:t>
            </w:r>
            <w:r w:rsidRPr="006F4B9D">
              <w:rPr>
                <w:sz w:val="16"/>
                <w:szCs w:val="16"/>
              </w:rPr>
              <w:t xml:space="preserve"> </w:t>
            </w:r>
          </w:p>
        </w:tc>
        <w:tc>
          <w:tcPr>
            <w:tcW w:w="366" w:type="dxa"/>
            <w:shd w:val="clear" w:color="auto" w:fill="auto"/>
            <w:vAlign w:val="center"/>
          </w:tcPr>
          <w:p w14:paraId="77A63667" w14:textId="77777777" w:rsidR="00F31224" w:rsidRPr="006F4B9D" w:rsidRDefault="00F31224" w:rsidP="000C57F7">
            <w:pPr>
              <w:pStyle w:val="TAC"/>
              <w:rPr>
                <w:rFonts w:cs="Arial"/>
                <w:sz w:val="16"/>
                <w:szCs w:val="16"/>
              </w:rPr>
            </w:pPr>
            <w:r w:rsidRPr="006F4B9D">
              <w:rPr>
                <w:rFonts w:cs="Arial"/>
                <w:sz w:val="16"/>
                <w:szCs w:val="16"/>
              </w:rPr>
              <w:t>-</w:t>
            </w:r>
          </w:p>
        </w:tc>
        <w:tc>
          <w:tcPr>
            <w:tcW w:w="780" w:type="dxa"/>
            <w:shd w:val="clear" w:color="auto" w:fill="auto"/>
            <w:vAlign w:val="center"/>
          </w:tcPr>
          <w:p w14:paraId="3E81F4F8" w14:textId="77777777" w:rsidR="00F31224" w:rsidRPr="006F4B9D" w:rsidRDefault="00F31224" w:rsidP="000C57F7">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46" w:type="dxa"/>
            <w:shd w:val="clear" w:color="auto" w:fill="auto"/>
            <w:vAlign w:val="center"/>
          </w:tcPr>
          <w:p w14:paraId="1A9FA922" w14:textId="77777777" w:rsidR="00F31224" w:rsidRPr="006F4B9D" w:rsidRDefault="00F31224" w:rsidP="000C57F7">
            <w:pPr>
              <w:pStyle w:val="TAC"/>
              <w:rPr>
                <w:rFonts w:cs="Arial"/>
                <w:sz w:val="16"/>
                <w:szCs w:val="16"/>
              </w:rPr>
            </w:pPr>
            <w:r w:rsidRPr="006F4B9D">
              <w:rPr>
                <w:rFonts w:cs="Arial"/>
                <w:sz w:val="16"/>
                <w:szCs w:val="16"/>
              </w:rPr>
              <w:t>-50</w:t>
            </w:r>
          </w:p>
        </w:tc>
        <w:tc>
          <w:tcPr>
            <w:tcW w:w="860" w:type="dxa"/>
            <w:shd w:val="clear" w:color="auto" w:fill="auto"/>
            <w:noWrap/>
            <w:vAlign w:val="center"/>
          </w:tcPr>
          <w:p w14:paraId="7A284B6C" w14:textId="77777777" w:rsidR="00F31224" w:rsidRPr="006F4B9D" w:rsidRDefault="00F31224" w:rsidP="000C57F7">
            <w:pPr>
              <w:pStyle w:val="TAC"/>
              <w:rPr>
                <w:rFonts w:cs="Arial"/>
                <w:sz w:val="16"/>
                <w:szCs w:val="16"/>
              </w:rPr>
            </w:pPr>
            <w:r w:rsidRPr="006F4B9D">
              <w:rPr>
                <w:rFonts w:cs="Arial"/>
                <w:sz w:val="16"/>
                <w:szCs w:val="16"/>
              </w:rPr>
              <w:t>1</w:t>
            </w:r>
          </w:p>
        </w:tc>
        <w:tc>
          <w:tcPr>
            <w:tcW w:w="939" w:type="dxa"/>
            <w:shd w:val="clear" w:color="auto" w:fill="auto"/>
            <w:noWrap/>
            <w:vAlign w:val="center"/>
          </w:tcPr>
          <w:p w14:paraId="76E278C6" w14:textId="77777777" w:rsidR="00F31224" w:rsidRPr="006F4B9D" w:rsidRDefault="00F31224" w:rsidP="000C57F7">
            <w:pPr>
              <w:pStyle w:val="TAC"/>
              <w:rPr>
                <w:rFonts w:cs="Arial"/>
                <w:sz w:val="16"/>
                <w:szCs w:val="16"/>
              </w:rPr>
            </w:pPr>
            <w:r w:rsidRPr="006F4B9D">
              <w:rPr>
                <w:rFonts w:cs="Arial"/>
                <w:sz w:val="16"/>
                <w:szCs w:val="16"/>
              </w:rPr>
              <w:t>2</w:t>
            </w:r>
          </w:p>
        </w:tc>
      </w:tr>
      <w:tr w:rsidR="00F31224" w:rsidRPr="006F4B9D" w14:paraId="0EBD93E6" w14:textId="77777777" w:rsidTr="000C57F7">
        <w:trPr>
          <w:trHeight w:val="224"/>
          <w:jc w:val="center"/>
        </w:trPr>
        <w:tc>
          <w:tcPr>
            <w:tcW w:w="969" w:type="dxa"/>
            <w:vMerge/>
            <w:shd w:val="clear" w:color="auto" w:fill="auto"/>
          </w:tcPr>
          <w:p w14:paraId="60ADE7AB" w14:textId="77777777" w:rsidR="00F31224" w:rsidRPr="006F4B9D" w:rsidRDefault="00F31224" w:rsidP="000C57F7">
            <w:pPr>
              <w:pStyle w:val="TAC"/>
              <w:rPr>
                <w:rFonts w:cs="Arial"/>
                <w:sz w:val="16"/>
                <w:szCs w:val="16"/>
              </w:rPr>
            </w:pPr>
          </w:p>
        </w:tc>
        <w:tc>
          <w:tcPr>
            <w:tcW w:w="3199" w:type="dxa"/>
            <w:shd w:val="clear" w:color="auto" w:fill="auto"/>
            <w:vAlign w:val="bottom"/>
          </w:tcPr>
          <w:p w14:paraId="0A9D6989" w14:textId="77777777" w:rsidR="00F31224" w:rsidRPr="006F4B9D" w:rsidRDefault="00F31224" w:rsidP="000C57F7">
            <w:pPr>
              <w:pStyle w:val="TAL"/>
              <w:rPr>
                <w:rFonts w:cs="Arial"/>
                <w:sz w:val="16"/>
                <w:szCs w:val="16"/>
              </w:rPr>
            </w:pPr>
            <w:r w:rsidRPr="006F4B9D">
              <w:rPr>
                <w:rFonts w:cs="Arial"/>
                <w:sz w:val="16"/>
                <w:szCs w:val="16"/>
              </w:rPr>
              <w:t>Frequency range</w:t>
            </w:r>
          </w:p>
        </w:tc>
        <w:tc>
          <w:tcPr>
            <w:tcW w:w="780" w:type="dxa"/>
            <w:shd w:val="clear" w:color="auto" w:fill="auto"/>
            <w:vAlign w:val="center"/>
          </w:tcPr>
          <w:p w14:paraId="53E65B26" w14:textId="77777777" w:rsidR="00F31224" w:rsidRPr="006F4B9D" w:rsidRDefault="00F31224" w:rsidP="000C57F7">
            <w:pPr>
              <w:pStyle w:val="TAR"/>
              <w:rPr>
                <w:rFonts w:cs="Arial"/>
                <w:sz w:val="16"/>
                <w:szCs w:val="16"/>
              </w:rPr>
            </w:pPr>
            <w:r w:rsidRPr="006F4B9D">
              <w:rPr>
                <w:sz w:val="16"/>
                <w:szCs w:val="16"/>
              </w:rPr>
              <w:t>470</w:t>
            </w:r>
          </w:p>
        </w:tc>
        <w:tc>
          <w:tcPr>
            <w:tcW w:w="366" w:type="dxa"/>
            <w:shd w:val="clear" w:color="auto" w:fill="auto"/>
            <w:vAlign w:val="center"/>
          </w:tcPr>
          <w:p w14:paraId="4743AB5A" w14:textId="77777777" w:rsidR="00F31224" w:rsidRPr="006F4B9D" w:rsidRDefault="00F31224" w:rsidP="000C57F7">
            <w:pPr>
              <w:pStyle w:val="TAC"/>
              <w:rPr>
                <w:rFonts w:cs="Arial"/>
                <w:sz w:val="16"/>
                <w:szCs w:val="16"/>
              </w:rPr>
            </w:pPr>
            <w:r w:rsidRPr="006F4B9D">
              <w:rPr>
                <w:rFonts w:cs="Arial"/>
                <w:sz w:val="16"/>
                <w:szCs w:val="16"/>
              </w:rPr>
              <w:t>-</w:t>
            </w:r>
          </w:p>
        </w:tc>
        <w:tc>
          <w:tcPr>
            <w:tcW w:w="780" w:type="dxa"/>
            <w:shd w:val="clear" w:color="auto" w:fill="auto"/>
            <w:vAlign w:val="center"/>
          </w:tcPr>
          <w:p w14:paraId="0A1180C7" w14:textId="77777777" w:rsidR="00F31224" w:rsidRPr="006F4B9D" w:rsidRDefault="00F31224" w:rsidP="000C57F7">
            <w:pPr>
              <w:pStyle w:val="TAL"/>
              <w:rPr>
                <w:rFonts w:cs="Arial"/>
                <w:sz w:val="16"/>
                <w:szCs w:val="16"/>
              </w:rPr>
            </w:pPr>
            <w:r w:rsidRPr="006F4B9D">
              <w:rPr>
                <w:rFonts w:cs="Arial"/>
                <w:sz w:val="16"/>
                <w:szCs w:val="16"/>
              </w:rPr>
              <w:t>694</w:t>
            </w:r>
          </w:p>
        </w:tc>
        <w:tc>
          <w:tcPr>
            <w:tcW w:w="1146" w:type="dxa"/>
            <w:shd w:val="clear" w:color="auto" w:fill="auto"/>
            <w:vAlign w:val="center"/>
          </w:tcPr>
          <w:p w14:paraId="5C86070B" w14:textId="77777777" w:rsidR="00F31224" w:rsidRPr="006F4B9D" w:rsidRDefault="00F31224" w:rsidP="000C57F7">
            <w:pPr>
              <w:pStyle w:val="TAC"/>
              <w:rPr>
                <w:rFonts w:cs="Arial"/>
                <w:sz w:val="16"/>
                <w:szCs w:val="16"/>
              </w:rPr>
            </w:pPr>
            <w:r w:rsidRPr="006F4B9D">
              <w:rPr>
                <w:rFonts w:cs="Arial"/>
                <w:sz w:val="16"/>
                <w:szCs w:val="16"/>
              </w:rPr>
              <w:t>-42</w:t>
            </w:r>
          </w:p>
        </w:tc>
        <w:tc>
          <w:tcPr>
            <w:tcW w:w="860" w:type="dxa"/>
            <w:shd w:val="clear" w:color="auto" w:fill="auto"/>
            <w:noWrap/>
            <w:vAlign w:val="center"/>
          </w:tcPr>
          <w:p w14:paraId="1CC9060B" w14:textId="77777777" w:rsidR="00F31224" w:rsidRPr="006F4B9D" w:rsidRDefault="00F31224" w:rsidP="000C57F7">
            <w:pPr>
              <w:pStyle w:val="TAC"/>
              <w:rPr>
                <w:rFonts w:cs="Arial"/>
                <w:sz w:val="16"/>
                <w:szCs w:val="16"/>
              </w:rPr>
            </w:pPr>
            <w:r w:rsidRPr="006F4B9D">
              <w:rPr>
                <w:rFonts w:cs="Arial"/>
                <w:sz w:val="16"/>
                <w:szCs w:val="16"/>
              </w:rPr>
              <w:t>8</w:t>
            </w:r>
          </w:p>
        </w:tc>
        <w:tc>
          <w:tcPr>
            <w:tcW w:w="939" w:type="dxa"/>
            <w:shd w:val="clear" w:color="auto" w:fill="auto"/>
            <w:noWrap/>
            <w:vAlign w:val="center"/>
          </w:tcPr>
          <w:p w14:paraId="66F98DB0" w14:textId="77777777" w:rsidR="00F31224" w:rsidRPr="006F4B9D" w:rsidRDefault="00F31224" w:rsidP="000C57F7">
            <w:pPr>
              <w:pStyle w:val="TAC"/>
              <w:rPr>
                <w:rFonts w:cs="Arial"/>
                <w:sz w:val="16"/>
                <w:szCs w:val="16"/>
              </w:rPr>
            </w:pPr>
          </w:p>
        </w:tc>
      </w:tr>
    </w:tbl>
    <w:p w14:paraId="17C6115B" w14:textId="464528F7" w:rsidR="00F31224" w:rsidRDefault="00F31224" w:rsidP="00F31224"/>
    <w:p w14:paraId="66416D4A" w14:textId="4DF368DE" w:rsidR="00F31224" w:rsidRDefault="00F31224" w:rsidP="00F31224">
      <w:r>
        <w:t>Hence we can just study the maximum emissions from 5 MHz distance from uplink band edge to determine the UE to UE co-ex requirement. From figure 1 we can see that emissions are -27.3 dBm at max when the channel is fully allocated which is the worst case. When we apply the minimum Tx to antenna attenuation of roughly 40 dB [2] we can see that – 50 dBm protection level is easily achieved.</w:t>
      </w:r>
    </w:p>
    <w:p w14:paraId="6ADF298A" w14:textId="2C646748" w:rsidR="00F31224" w:rsidRPr="00F31224" w:rsidRDefault="00F31224" w:rsidP="00F31224">
      <w:r>
        <w:rPr>
          <w:noProof/>
        </w:rPr>
        <w:lastRenderedPageBreak/>
        <w:drawing>
          <wp:inline distT="0" distB="0" distL="0" distR="0" wp14:anchorId="36751E4D" wp14:editId="3541B8B3">
            <wp:extent cx="2829600" cy="288000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c2_ue_to_ue_25rb.png"/>
                    <pic:cNvPicPr/>
                  </pic:nvPicPr>
                  <pic:blipFill>
                    <a:blip r:embed="rId8">
                      <a:extLst>
                        <a:ext uri="{28A0092B-C50C-407E-A947-70E740481C1C}">
                          <a14:useLocalDpi xmlns:a14="http://schemas.microsoft.com/office/drawing/2010/main" val="0"/>
                        </a:ext>
                      </a:extLst>
                    </a:blip>
                    <a:stretch>
                      <a:fillRect/>
                    </a:stretch>
                  </pic:blipFill>
                  <pic:spPr>
                    <a:xfrm>
                      <a:off x="0" y="0"/>
                      <a:ext cx="2829600" cy="2880000"/>
                    </a:xfrm>
                    <a:prstGeom prst="rect">
                      <a:avLst/>
                    </a:prstGeom>
                  </pic:spPr>
                </pic:pic>
              </a:graphicData>
            </a:graphic>
          </wp:inline>
        </w:drawing>
      </w:r>
      <w:r>
        <w:rPr>
          <w:noProof/>
        </w:rPr>
        <w:drawing>
          <wp:inline distT="0" distB="0" distL="0" distR="0" wp14:anchorId="22DAEF74" wp14:editId="24C1AE20">
            <wp:extent cx="2829600" cy="28800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c2_ue_to_ue_1rb.png"/>
                    <pic:cNvPicPr/>
                  </pic:nvPicPr>
                  <pic:blipFill>
                    <a:blip r:embed="rId9">
                      <a:extLst>
                        <a:ext uri="{28A0092B-C50C-407E-A947-70E740481C1C}">
                          <a14:useLocalDpi xmlns:a14="http://schemas.microsoft.com/office/drawing/2010/main" val="0"/>
                        </a:ext>
                      </a:extLst>
                    </a:blip>
                    <a:stretch>
                      <a:fillRect/>
                    </a:stretch>
                  </pic:blipFill>
                  <pic:spPr>
                    <a:xfrm>
                      <a:off x="0" y="0"/>
                      <a:ext cx="2829600" cy="2880000"/>
                    </a:xfrm>
                    <a:prstGeom prst="rect">
                      <a:avLst/>
                    </a:prstGeom>
                  </pic:spPr>
                </pic:pic>
              </a:graphicData>
            </a:graphic>
          </wp:inline>
        </w:drawing>
      </w:r>
    </w:p>
    <w:p w14:paraId="570F9C4F" w14:textId="4FF913AC" w:rsidR="00F31224" w:rsidRPr="00F31224" w:rsidRDefault="00F31224" w:rsidP="00BA764E">
      <w:pPr>
        <w:jc w:val="center"/>
        <w:rPr>
          <w:b/>
        </w:rPr>
      </w:pPr>
      <w:r w:rsidRPr="00F31224">
        <w:rPr>
          <w:b/>
        </w:rPr>
        <w:t>Figure 1: Emissions at 5 MHz offset.</w:t>
      </w:r>
    </w:p>
    <w:p w14:paraId="5B64CE14" w14:textId="106C66D7" w:rsidR="00F31224" w:rsidRDefault="00F31224" w:rsidP="00F31224">
      <w:r>
        <w:t>As a conclusion</w:t>
      </w:r>
    </w:p>
    <w:p w14:paraId="29B1FAEE" w14:textId="0149C76E" w:rsidR="00F31224" w:rsidRPr="00F31224" w:rsidRDefault="001320D7" w:rsidP="00F31224">
      <w:pPr>
        <w:rPr>
          <w:b/>
        </w:rPr>
      </w:pPr>
      <w:r>
        <w:rPr>
          <w:b/>
        </w:rPr>
        <w:t xml:space="preserve">Observation 1: </w:t>
      </w:r>
      <w:r w:rsidR="009E523F">
        <w:rPr>
          <w:b/>
        </w:rPr>
        <w:t>C</w:t>
      </w:r>
      <w:r w:rsidR="009E523F" w:rsidRPr="00F31224">
        <w:rPr>
          <w:b/>
        </w:rPr>
        <w:t xml:space="preserve">urrent </w:t>
      </w:r>
      <w:r w:rsidR="009E523F">
        <w:rPr>
          <w:b/>
        </w:rPr>
        <w:t>B</w:t>
      </w:r>
      <w:r w:rsidR="009E523F" w:rsidRPr="00F31224">
        <w:rPr>
          <w:b/>
        </w:rPr>
        <w:t xml:space="preserve">and </w:t>
      </w:r>
      <w:r w:rsidR="009E523F">
        <w:rPr>
          <w:b/>
        </w:rPr>
        <w:t xml:space="preserve">31 and </w:t>
      </w:r>
      <w:r w:rsidR="009E523F" w:rsidRPr="00F31224">
        <w:rPr>
          <w:b/>
        </w:rPr>
        <w:t>72 PC3 UE to UE co-ex requirement can be applied to PC2.</w:t>
      </w:r>
    </w:p>
    <w:p w14:paraId="57380830" w14:textId="694FD7B2" w:rsidR="00F31224" w:rsidRDefault="00F31224" w:rsidP="00F31224">
      <w:pPr>
        <w:rPr>
          <w:b/>
        </w:rPr>
      </w:pPr>
      <w:r w:rsidRPr="00F31224">
        <w:rPr>
          <w:b/>
        </w:rPr>
        <w:t>DTV protection:</w:t>
      </w:r>
    </w:p>
    <w:p w14:paraId="3712A7B9" w14:textId="7107709E" w:rsidR="00203932" w:rsidRDefault="00203932" w:rsidP="00F31224">
      <w:r w:rsidRPr="00BA764E">
        <w:t>Digital tele</w:t>
      </w:r>
      <w:r w:rsidR="00BA764E" w:rsidRPr="00BA764E">
        <w:t>vision protection</w:t>
      </w:r>
      <w:r w:rsidR="00BA764E">
        <w:t xml:space="preserve"> starts from 4701 MHz upwards and is -42dBm/8MHz. From Figure 2 we can see that emissions are at most – 45 dBm/1MHz which equals -36 dBm/8MHz. When we take into account filter rejection it is obvious that the requirements is met.</w:t>
      </w:r>
    </w:p>
    <w:p w14:paraId="45784B78" w14:textId="58B14286" w:rsidR="00BA764E" w:rsidRPr="00BA764E" w:rsidRDefault="00BA764E" w:rsidP="00F31224">
      <w:pPr>
        <w:rPr>
          <w:b/>
        </w:rPr>
      </w:pPr>
      <w:r w:rsidRPr="00BA764E">
        <w:rPr>
          <w:b/>
        </w:rPr>
        <w:t>Observation</w:t>
      </w:r>
      <w:r w:rsidR="001320D7">
        <w:rPr>
          <w:b/>
        </w:rPr>
        <w:t xml:space="preserve"> 2</w:t>
      </w:r>
      <w:r w:rsidRPr="00BA764E">
        <w:rPr>
          <w:b/>
        </w:rPr>
        <w:t>: DTV protection is inherently met</w:t>
      </w:r>
    </w:p>
    <w:p w14:paraId="32BF5E7C" w14:textId="66933FCC" w:rsidR="00BA764E" w:rsidRPr="00BA764E" w:rsidRDefault="00BA764E" w:rsidP="00F31224">
      <w:r>
        <w:rPr>
          <w:noProof/>
        </w:rPr>
        <w:drawing>
          <wp:inline distT="0" distB="0" distL="0" distR="0" wp14:anchorId="046EAAF8" wp14:editId="13DC0BC7">
            <wp:extent cx="2829600" cy="288000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c2_ue_to_ue_1rb_480mhz.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29600" cy="2880000"/>
                    </a:xfrm>
                    <a:prstGeom prst="rect">
                      <a:avLst/>
                    </a:prstGeom>
                  </pic:spPr>
                </pic:pic>
              </a:graphicData>
            </a:graphic>
          </wp:inline>
        </w:drawing>
      </w:r>
      <w:r>
        <w:rPr>
          <w:noProof/>
        </w:rPr>
        <w:drawing>
          <wp:inline distT="0" distB="0" distL="0" distR="0" wp14:anchorId="3A035D09" wp14:editId="11CA2AE3">
            <wp:extent cx="2829600" cy="288000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c2_ue_to_ue_25rb_480mhz.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29600" cy="2880000"/>
                    </a:xfrm>
                    <a:prstGeom prst="rect">
                      <a:avLst/>
                    </a:prstGeom>
                  </pic:spPr>
                </pic:pic>
              </a:graphicData>
            </a:graphic>
          </wp:inline>
        </w:drawing>
      </w:r>
    </w:p>
    <w:p w14:paraId="7352F5A3" w14:textId="545DD4F5" w:rsidR="00BA764E" w:rsidRPr="00F31224" w:rsidRDefault="00BA764E" w:rsidP="00BA764E">
      <w:pPr>
        <w:jc w:val="center"/>
        <w:rPr>
          <w:b/>
        </w:rPr>
      </w:pPr>
      <w:r w:rsidRPr="00F31224">
        <w:rPr>
          <w:b/>
        </w:rPr>
        <w:t xml:space="preserve">Figure </w:t>
      </w:r>
      <w:r>
        <w:rPr>
          <w:b/>
        </w:rPr>
        <w:t>2</w:t>
      </w:r>
      <w:r w:rsidRPr="00F31224">
        <w:rPr>
          <w:b/>
        </w:rPr>
        <w:t xml:space="preserve">: Emissions at </w:t>
      </w:r>
      <w:r>
        <w:rPr>
          <w:b/>
        </w:rPr>
        <w:t>470 MHz</w:t>
      </w:r>
      <w:r w:rsidRPr="00F31224">
        <w:rPr>
          <w:b/>
        </w:rPr>
        <w:t>.</w:t>
      </w:r>
    </w:p>
    <w:p w14:paraId="23487FFB" w14:textId="05778266" w:rsidR="00F31224" w:rsidRDefault="00BA764E" w:rsidP="00BA764E">
      <w:pPr>
        <w:pStyle w:val="Heading1"/>
      </w:pPr>
      <w:r>
        <w:t>3</w:t>
      </w:r>
      <w:r>
        <w:tab/>
        <w:t xml:space="preserve">Conclusion </w:t>
      </w:r>
    </w:p>
    <w:p w14:paraId="54D22944" w14:textId="00E2F33E" w:rsidR="00BA764E" w:rsidRDefault="00BA764E" w:rsidP="00BA764E">
      <w:r>
        <w:t xml:space="preserve">In this paper we have presented </w:t>
      </w:r>
      <w:r w:rsidR="009E523F">
        <w:t xml:space="preserve">emission </w:t>
      </w:r>
      <w:r>
        <w:t xml:space="preserve">simulation results for PC2 operation for bands 31 and 72. We have made </w:t>
      </w:r>
      <w:r w:rsidR="001320D7">
        <w:t>following observations</w:t>
      </w:r>
    </w:p>
    <w:p w14:paraId="1426FC20" w14:textId="08D82DB4" w:rsidR="001320D7" w:rsidRPr="00F31224" w:rsidRDefault="001320D7" w:rsidP="001320D7">
      <w:pPr>
        <w:rPr>
          <w:b/>
        </w:rPr>
      </w:pPr>
      <w:r>
        <w:rPr>
          <w:b/>
        </w:rPr>
        <w:t xml:space="preserve">Observation 1: </w:t>
      </w:r>
      <w:r w:rsidR="009E523F">
        <w:rPr>
          <w:b/>
        </w:rPr>
        <w:t>C</w:t>
      </w:r>
      <w:r w:rsidR="009E523F" w:rsidRPr="00F31224">
        <w:rPr>
          <w:b/>
        </w:rPr>
        <w:t xml:space="preserve">urrent </w:t>
      </w:r>
      <w:r>
        <w:rPr>
          <w:b/>
        </w:rPr>
        <w:t>B</w:t>
      </w:r>
      <w:r w:rsidRPr="00F31224">
        <w:rPr>
          <w:b/>
        </w:rPr>
        <w:t xml:space="preserve">and </w:t>
      </w:r>
      <w:r>
        <w:rPr>
          <w:b/>
        </w:rPr>
        <w:t xml:space="preserve">31 and </w:t>
      </w:r>
      <w:r w:rsidRPr="00F31224">
        <w:rPr>
          <w:b/>
        </w:rPr>
        <w:t>72 PC3 UE to UE co-ex requirement can be applied to PC2.</w:t>
      </w:r>
    </w:p>
    <w:p w14:paraId="65FB5F27" w14:textId="4EB6DB49" w:rsidR="001320D7" w:rsidRDefault="001320D7" w:rsidP="00BA764E">
      <w:pPr>
        <w:rPr>
          <w:b/>
        </w:rPr>
      </w:pPr>
      <w:r w:rsidRPr="00BA764E">
        <w:rPr>
          <w:b/>
        </w:rPr>
        <w:t>Observation</w:t>
      </w:r>
      <w:r>
        <w:rPr>
          <w:b/>
        </w:rPr>
        <w:t xml:space="preserve"> 2</w:t>
      </w:r>
      <w:r w:rsidRPr="00BA764E">
        <w:rPr>
          <w:b/>
        </w:rPr>
        <w:t>: DTV protection is inherently met</w:t>
      </w:r>
    </w:p>
    <w:p w14:paraId="2BAEA030" w14:textId="6590DF86" w:rsidR="00F31224" w:rsidRDefault="00F31224" w:rsidP="00F31224">
      <w:pPr>
        <w:pStyle w:val="Heading1"/>
      </w:pPr>
      <w:r>
        <w:lastRenderedPageBreak/>
        <w:t>4</w:t>
      </w:r>
      <w:r>
        <w:tab/>
        <w:t>References</w:t>
      </w:r>
    </w:p>
    <w:p w14:paraId="01DC1603" w14:textId="27D6626E" w:rsidR="00F31224" w:rsidRPr="00F31224" w:rsidRDefault="00F31224" w:rsidP="00F31224">
      <w:r>
        <w:t xml:space="preserve">[1] </w:t>
      </w:r>
      <w:r w:rsidRPr="00F31224">
        <w:t>R4-1903528</w:t>
      </w:r>
      <w:r>
        <w:t xml:space="preserve">, </w:t>
      </w:r>
      <w:r w:rsidRPr="00F31224">
        <w:t>UE aspects for New WID: Power Class 2 UE for LTE bands 31 and 72</w:t>
      </w:r>
      <w:r>
        <w:t>, Nokia, RAN4#90bis</w:t>
      </w:r>
    </w:p>
    <w:p w14:paraId="78BE0521" w14:textId="77777777" w:rsidR="00F31224" w:rsidRDefault="00F31224" w:rsidP="00F31224">
      <w:r>
        <w:t xml:space="preserve">[2] </w:t>
      </w:r>
      <w:hyperlink r:id="rId12" w:history="1">
        <w:r w:rsidRPr="000F7566">
          <w:rPr>
            <w:rStyle w:val="Hyperlink"/>
          </w:rPr>
          <w:t>https://en.rf360jv.com/inf/40/ds/is/B1220.pdf</w:t>
        </w:r>
      </w:hyperlink>
    </w:p>
    <w:p w14:paraId="79A44764" w14:textId="32E43B27" w:rsidR="00C81190" w:rsidRDefault="00C81190" w:rsidP="000B5E8E"/>
    <w:p w14:paraId="5BD603B6" w14:textId="3C594079" w:rsidR="00C81190" w:rsidRDefault="00C81190" w:rsidP="000B5E8E"/>
    <w:p w14:paraId="470B3640" w14:textId="77777777" w:rsidR="00C81190" w:rsidRDefault="00C81190" w:rsidP="000B5E8E"/>
    <w:sectPr w:rsidR="00C81190" w:rsidSect="00426A90">
      <w:headerReference w:type="even" r:id="rId13"/>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5D1A9" w14:textId="77777777" w:rsidR="00726122" w:rsidRDefault="00726122" w:rsidP="002B3503">
      <w:pPr>
        <w:spacing w:after="0"/>
      </w:pPr>
      <w:r>
        <w:separator/>
      </w:r>
    </w:p>
  </w:endnote>
  <w:endnote w:type="continuationSeparator" w:id="0">
    <w:p w14:paraId="5653F2EA" w14:textId="77777777" w:rsidR="00726122" w:rsidRDefault="0072612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D8A56" w14:textId="77777777" w:rsidR="00726122" w:rsidRDefault="00726122" w:rsidP="002B3503">
      <w:pPr>
        <w:spacing w:after="0"/>
      </w:pPr>
      <w:r>
        <w:separator/>
      </w:r>
    </w:p>
  </w:footnote>
  <w:footnote w:type="continuationSeparator" w:id="0">
    <w:p w14:paraId="56D36E67" w14:textId="77777777" w:rsidR="00726122" w:rsidRDefault="00726122"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7C3E"/>
    <w:rsid w:val="00091F0B"/>
    <w:rsid w:val="000A6473"/>
    <w:rsid w:val="000B4E56"/>
    <w:rsid w:val="000B5E8E"/>
    <w:rsid w:val="000F2546"/>
    <w:rsid w:val="00101626"/>
    <w:rsid w:val="001320D7"/>
    <w:rsid w:val="001364A1"/>
    <w:rsid w:val="0015000E"/>
    <w:rsid w:val="0016131F"/>
    <w:rsid w:val="001953B8"/>
    <w:rsid w:val="001A25F4"/>
    <w:rsid w:val="00203932"/>
    <w:rsid w:val="002127E2"/>
    <w:rsid w:val="00214C87"/>
    <w:rsid w:val="00215035"/>
    <w:rsid w:val="00291DDD"/>
    <w:rsid w:val="002A7181"/>
    <w:rsid w:val="002B3503"/>
    <w:rsid w:val="002F6A38"/>
    <w:rsid w:val="00347DEA"/>
    <w:rsid w:val="003777FE"/>
    <w:rsid w:val="003A543A"/>
    <w:rsid w:val="0042109F"/>
    <w:rsid w:val="00426A90"/>
    <w:rsid w:val="0043450E"/>
    <w:rsid w:val="00453BA5"/>
    <w:rsid w:val="00454E53"/>
    <w:rsid w:val="00473B82"/>
    <w:rsid w:val="00482477"/>
    <w:rsid w:val="00491386"/>
    <w:rsid w:val="00494F18"/>
    <w:rsid w:val="004A41DA"/>
    <w:rsid w:val="004C0103"/>
    <w:rsid w:val="004C58F9"/>
    <w:rsid w:val="004D0C67"/>
    <w:rsid w:val="004D3D81"/>
    <w:rsid w:val="00560A63"/>
    <w:rsid w:val="00564B2E"/>
    <w:rsid w:val="00570B14"/>
    <w:rsid w:val="00597762"/>
    <w:rsid w:val="005B2640"/>
    <w:rsid w:val="005F6CE3"/>
    <w:rsid w:val="00602EB6"/>
    <w:rsid w:val="00641C2E"/>
    <w:rsid w:val="00641E1F"/>
    <w:rsid w:val="00664DF6"/>
    <w:rsid w:val="006919C7"/>
    <w:rsid w:val="006C6840"/>
    <w:rsid w:val="00726122"/>
    <w:rsid w:val="00726265"/>
    <w:rsid w:val="00734EBD"/>
    <w:rsid w:val="00767EED"/>
    <w:rsid w:val="007A51FC"/>
    <w:rsid w:val="007D20DF"/>
    <w:rsid w:val="008236E4"/>
    <w:rsid w:val="00850296"/>
    <w:rsid w:val="008A4493"/>
    <w:rsid w:val="0091383D"/>
    <w:rsid w:val="00940559"/>
    <w:rsid w:val="00996062"/>
    <w:rsid w:val="009B1E68"/>
    <w:rsid w:val="009E03F1"/>
    <w:rsid w:val="009E523F"/>
    <w:rsid w:val="00A451E8"/>
    <w:rsid w:val="00A6018C"/>
    <w:rsid w:val="00AE6327"/>
    <w:rsid w:val="00AF7CB0"/>
    <w:rsid w:val="00B4385F"/>
    <w:rsid w:val="00B65B59"/>
    <w:rsid w:val="00BA764E"/>
    <w:rsid w:val="00BC764C"/>
    <w:rsid w:val="00BF4B17"/>
    <w:rsid w:val="00C21554"/>
    <w:rsid w:val="00C81190"/>
    <w:rsid w:val="00D275CC"/>
    <w:rsid w:val="00D767C4"/>
    <w:rsid w:val="00D77CF5"/>
    <w:rsid w:val="00DF630A"/>
    <w:rsid w:val="00E33B68"/>
    <w:rsid w:val="00E962C5"/>
    <w:rsid w:val="00EA3488"/>
    <w:rsid w:val="00EB5F7D"/>
    <w:rsid w:val="00EC589F"/>
    <w:rsid w:val="00F31224"/>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25F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A25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A25F4"/>
    <w:pPr>
      <w:pBdr>
        <w:top w:val="none" w:sz="0" w:space="0" w:color="auto"/>
      </w:pBdr>
      <w:spacing w:before="180"/>
      <w:outlineLvl w:val="1"/>
    </w:pPr>
    <w:rPr>
      <w:sz w:val="32"/>
    </w:rPr>
  </w:style>
  <w:style w:type="paragraph" w:styleId="Heading3">
    <w:name w:val="heading 3"/>
    <w:basedOn w:val="Heading2"/>
    <w:next w:val="Normal"/>
    <w:qFormat/>
    <w:rsid w:val="001A25F4"/>
    <w:pPr>
      <w:spacing w:before="120"/>
      <w:outlineLvl w:val="2"/>
    </w:pPr>
    <w:rPr>
      <w:sz w:val="28"/>
    </w:rPr>
  </w:style>
  <w:style w:type="paragraph" w:styleId="Heading4">
    <w:name w:val="heading 4"/>
    <w:basedOn w:val="Heading3"/>
    <w:next w:val="Normal"/>
    <w:qFormat/>
    <w:rsid w:val="001A25F4"/>
    <w:pPr>
      <w:ind w:left="1418" w:hanging="1418"/>
      <w:outlineLvl w:val="3"/>
    </w:pPr>
    <w:rPr>
      <w:sz w:val="24"/>
    </w:rPr>
  </w:style>
  <w:style w:type="paragraph" w:styleId="Heading5">
    <w:name w:val="heading 5"/>
    <w:basedOn w:val="Heading4"/>
    <w:next w:val="Normal"/>
    <w:qFormat/>
    <w:rsid w:val="001A25F4"/>
    <w:pPr>
      <w:ind w:left="1701" w:hanging="1701"/>
      <w:outlineLvl w:val="4"/>
    </w:pPr>
    <w:rPr>
      <w:sz w:val="22"/>
    </w:rPr>
  </w:style>
  <w:style w:type="paragraph" w:styleId="Heading6">
    <w:name w:val="heading 6"/>
    <w:basedOn w:val="H6"/>
    <w:next w:val="Normal"/>
    <w:qFormat/>
    <w:rsid w:val="001A25F4"/>
    <w:pPr>
      <w:outlineLvl w:val="5"/>
    </w:pPr>
  </w:style>
  <w:style w:type="paragraph" w:styleId="Heading7">
    <w:name w:val="heading 7"/>
    <w:basedOn w:val="H6"/>
    <w:next w:val="Normal"/>
    <w:qFormat/>
    <w:rsid w:val="001A25F4"/>
    <w:pPr>
      <w:outlineLvl w:val="6"/>
    </w:pPr>
  </w:style>
  <w:style w:type="paragraph" w:styleId="Heading8">
    <w:name w:val="heading 8"/>
    <w:basedOn w:val="Heading1"/>
    <w:next w:val="Normal"/>
    <w:qFormat/>
    <w:rsid w:val="001A25F4"/>
    <w:pPr>
      <w:ind w:left="0" w:firstLine="0"/>
      <w:outlineLvl w:val="7"/>
    </w:pPr>
  </w:style>
  <w:style w:type="paragraph" w:styleId="Heading9">
    <w:name w:val="heading 9"/>
    <w:basedOn w:val="Heading8"/>
    <w:next w:val="Normal"/>
    <w:qFormat/>
    <w:rsid w:val="001A25F4"/>
    <w:pPr>
      <w:outlineLvl w:val="8"/>
    </w:pPr>
  </w:style>
  <w:style w:type="character" w:default="1" w:styleId="DefaultParagraphFont">
    <w:name w:val="Default Paragraph Font"/>
    <w:semiHidden/>
    <w:rsid w:val="001A25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5F4"/>
  </w:style>
  <w:style w:type="paragraph" w:styleId="TOC8">
    <w:name w:val="toc 8"/>
    <w:basedOn w:val="TOC1"/>
    <w:semiHidden/>
    <w:rsid w:val="001A25F4"/>
    <w:pPr>
      <w:spacing w:before="180"/>
      <w:ind w:left="2693" w:hanging="2693"/>
    </w:pPr>
    <w:rPr>
      <w:b/>
    </w:rPr>
  </w:style>
  <w:style w:type="paragraph" w:styleId="TOC1">
    <w:name w:val="toc 1"/>
    <w:semiHidden/>
    <w:rsid w:val="001A25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A25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A25F4"/>
    <w:pPr>
      <w:ind w:left="1701" w:hanging="1701"/>
    </w:pPr>
  </w:style>
  <w:style w:type="paragraph" w:styleId="TOC4">
    <w:name w:val="toc 4"/>
    <w:basedOn w:val="TOC3"/>
    <w:semiHidden/>
    <w:rsid w:val="001A25F4"/>
    <w:pPr>
      <w:ind w:left="1418" w:hanging="1418"/>
    </w:pPr>
  </w:style>
  <w:style w:type="paragraph" w:styleId="TOC3">
    <w:name w:val="toc 3"/>
    <w:basedOn w:val="TOC2"/>
    <w:semiHidden/>
    <w:rsid w:val="001A25F4"/>
    <w:pPr>
      <w:ind w:left="1134" w:hanging="1134"/>
    </w:pPr>
  </w:style>
  <w:style w:type="paragraph" w:styleId="TOC2">
    <w:name w:val="toc 2"/>
    <w:basedOn w:val="TOC1"/>
    <w:semiHidden/>
    <w:rsid w:val="001A25F4"/>
    <w:pPr>
      <w:keepNext w:val="0"/>
      <w:spacing w:before="0"/>
      <w:ind w:left="851" w:hanging="851"/>
    </w:pPr>
    <w:rPr>
      <w:sz w:val="20"/>
    </w:rPr>
  </w:style>
  <w:style w:type="paragraph" w:styleId="Index2">
    <w:name w:val="index 2"/>
    <w:basedOn w:val="Index1"/>
    <w:semiHidden/>
    <w:rsid w:val="001A25F4"/>
    <w:pPr>
      <w:ind w:left="284"/>
    </w:pPr>
  </w:style>
  <w:style w:type="paragraph" w:styleId="Index1">
    <w:name w:val="index 1"/>
    <w:basedOn w:val="Normal"/>
    <w:semiHidden/>
    <w:rsid w:val="001A25F4"/>
    <w:pPr>
      <w:keepLines/>
      <w:spacing w:after="0"/>
    </w:pPr>
  </w:style>
  <w:style w:type="paragraph" w:customStyle="1" w:styleId="ZH">
    <w:name w:val="ZH"/>
    <w:rsid w:val="001A25F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A25F4"/>
    <w:pPr>
      <w:outlineLvl w:val="9"/>
    </w:pPr>
  </w:style>
  <w:style w:type="paragraph" w:styleId="ListNumber2">
    <w:name w:val="List Number 2"/>
    <w:basedOn w:val="ListNumber"/>
    <w:semiHidden/>
    <w:rsid w:val="001A25F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A25F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A25F4"/>
    <w:rPr>
      <w:b/>
      <w:position w:val="6"/>
      <w:sz w:val="16"/>
    </w:rPr>
  </w:style>
  <w:style w:type="paragraph" w:styleId="FootnoteText">
    <w:name w:val="footnote text"/>
    <w:basedOn w:val="Normal"/>
    <w:semiHidden/>
    <w:rsid w:val="001A25F4"/>
    <w:pPr>
      <w:keepLines/>
      <w:spacing w:after="0"/>
      <w:ind w:left="454" w:hanging="454"/>
    </w:pPr>
    <w:rPr>
      <w:sz w:val="16"/>
    </w:rPr>
  </w:style>
  <w:style w:type="paragraph" w:customStyle="1" w:styleId="TAH">
    <w:name w:val="TAH"/>
    <w:basedOn w:val="TAC"/>
    <w:link w:val="TAHCar"/>
    <w:rsid w:val="001A25F4"/>
    <w:rPr>
      <w:b/>
    </w:rPr>
  </w:style>
  <w:style w:type="paragraph" w:customStyle="1" w:styleId="TAC">
    <w:name w:val="TAC"/>
    <w:basedOn w:val="TAL"/>
    <w:link w:val="TACChar"/>
    <w:rsid w:val="001A25F4"/>
    <w:pPr>
      <w:jc w:val="center"/>
    </w:pPr>
  </w:style>
  <w:style w:type="paragraph" w:customStyle="1" w:styleId="TF">
    <w:name w:val="TF"/>
    <w:basedOn w:val="TH"/>
    <w:rsid w:val="001A25F4"/>
    <w:pPr>
      <w:keepNext w:val="0"/>
      <w:spacing w:before="0" w:after="240"/>
    </w:pPr>
  </w:style>
  <w:style w:type="paragraph" w:customStyle="1" w:styleId="NO">
    <w:name w:val="NO"/>
    <w:basedOn w:val="Normal"/>
    <w:rsid w:val="001A25F4"/>
    <w:pPr>
      <w:keepLines/>
      <w:ind w:left="1135" w:hanging="851"/>
    </w:pPr>
  </w:style>
  <w:style w:type="paragraph" w:styleId="TOC9">
    <w:name w:val="toc 9"/>
    <w:basedOn w:val="TOC8"/>
    <w:semiHidden/>
    <w:rsid w:val="001A25F4"/>
    <w:pPr>
      <w:ind w:left="1418" w:hanging="1418"/>
    </w:pPr>
  </w:style>
  <w:style w:type="paragraph" w:customStyle="1" w:styleId="EX">
    <w:name w:val="EX"/>
    <w:basedOn w:val="Normal"/>
    <w:rsid w:val="001A25F4"/>
    <w:pPr>
      <w:keepLines/>
      <w:ind w:left="1702" w:hanging="1418"/>
    </w:pPr>
  </w:style>
  <w:style w:type="paragraph" w:customStyle="1" w:styleId="FP">
    <w:name w:val="FP"/>
    <w:basedOn w:val="Normal"/>
    <w:rsid w:val="001A25F4"/>
    <w:pPr>
      <w:spacing w:after="0"/>
    </w:pPr>
  </w:style>
  <w:style w:type="paragraph" w:customStyle="1" w:styleId="LD">
    <w:name w:val="LD"/>
    <w:rsid w:val="001A25F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A25F4"/>
    <w:pPr>
      <w:spacing w:after="0"/>
    </w:pPr>
  </w:style>
  <w:style w:type="paragraph" w:customStyle="1" w:styleId="EW">
    <w:name w:val="EW"/>
    <w:basedOn w:val="EX"/>
    <w:rsid w:val="001A25F4"/>
    <w:pPr>
      <w:spacing w:after="0"/>
    </w:pPr>
  </w:style>
  <w:style w:type="paragraph" w:styleId="TOC6">
    <w:name w:val="toc 6"/>
    <w:basedOn w:val="TOC5"/>
    <w:next w:val="Normal"/>
    <w:semiHidden/>
    <w:rsid w:val="001A25F4"/>
    <w:pPr>
      <w:ind w:left="1985" w:hanging="1985"/>
    </w:pPr>
  </w:style>
  <w:style w:type="paragraph" w:styleId="TOC7">
    <w:name w:val="toc 7"/>
    <w:basedOn w:val="TOC6"/>
    <w:next w:val="Normal"/>
    <w:semiHidden/>
    <w:rsid w:val="001A25F4"/>
    <w:pPr>
      <w:ind w:left="2268" w:hanging="2268"/>
    </w:pPr>
  </w:style>
  <w:style w:type="paragraph" w:styleId="ListBullet2">
    <w:name w:val="List Bullet 2"/>
    <w:basedOn w:val="ListBullet"/>
    <w:semiHidden/>
    <w:rsid w:val="001A25F4"/>
    <w:pPr>
      <w:ind w:left="851"/>
    </w:pPr>
  </w:style>
  <w:style w:type="paragraph" w:styleId="ListBullet3">
    <w:name w:val="List Bullet 3"/>
    <w:basedOn w:val="ListBullet2"/>
    <w:semiHidden/>
    <w:rsid w:val="001A25F4"/>
    <w:pPr>
      <w:ind w:left="1135"/>
    </w:pPr>
  </w:style>
  <w:style w:type="paragraph" w:styleId="ListNumber">
    <w:name w:val="List Number"/>
    <w:basedOn w:val="List"/>
    <w:semiHidden/>
    <w:rsid w:val="001A25F4"/>
  </w:style>
  <w:style w:type="paragraph" w:customStyle="1" w:styleId="EQ">
    <w:name w:val="EQ"/>
    <w:basedOn w:val="Normal"/>
    <w:next w:val="Normal"/>
    <w:rsid w:val="001A25F4"/>
    <w:pPr>
      <w:keepLines/>
      <w:tabs>
        <w:tab w:val="center" w:pos="4536"/>
        <w:tab w:val="right" w:pos="9072"/>
      </w:tabs>
    </w:pPr>
    <w:rPr>
      <w:noProof/>
    </w:rPr>
  </w:style>
  <w:style w:type="paragraph" w:customStyle="1" w:styleId="TH">
    <w:name w:val="TH"/>
    <w:basedOn w:val="Normal"/>
    <w:rsid w:val="001A25F4"/>
    <w:pPr>
      <w:keepNext/>
      <w:keepLines/>
      <w:spacing w:before="60"/>
      <w:jc w:val="center"/>
    </w:pPr>
    <w:rPr>
      <w:rFonts w:ascii="Arial" w:hAnsi="Arial"/>
      <w:b/>
    </w:rPr>
  </w:style>
  <w:style w:type="paragraph" w:customStyle="1" w:styleId="NF">
    <w:name w:val="NF"/>
    <w:basedOn w:val="NO"/>
    <w:rsid w:val="001A25F4"/>
    <w:pPr>
      <w:keepNext/>
      <w:spacing w:after="0"/>
    </w:pPr>
    <w:rPr>
      <w:rFonts w:ascii="Arial" w:hAnsi="Arial"/>
      <w:sz w:val="18"/>
    </w:rPr>
  </w:style>
  <w:style w:type="paragraph" w:customStyle="1" w:styleId="PL">
    <w:name w:val="PL"/>
    <w:rsid w:val="001A2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A25F4"/>
    <w:pPr>
      <w:jc w:val="right"/>
    </w:pPr>
  </w:style>
  <w:style w:type="paragraph" w:customStyle="1" w:styleId="H6">
    <w:name w:val="H6"/>
    <w:basedOn w:val="Heading5"/>
    <w:next w:val="Normal"/>
    <w:rsid w:val="001A25F4"/>
    <w:pPr>
      <w:ind w:left="1985" w:hanging="1985"/>
      <w:outlineLvl w:val="9"/>
    </w:pPr>
    <w:rPr>
      <w:sz w:val="20"/>
    </w:rPr>
  </w:style>
  <w:style w:type="paragraph" w:customStyle="1" w:styleId="TAN">
    <w:name w:val="TAN"/>
    <w:basedOn w:val="TAL"/>
    <w:rsid w:val="001A25F4"/>
    <w:pPr>
      <w:ind w:left="851" w:hanging="851"/>
    </w:pPr>
  </w:style>
  <w:style w:type="paragraph" w:customStyle="1" w:styleId="TAL">
    <w:name w:val="TAL"/>
    <w:basedOn w:val="Normal"/>
    <w:link w:val="TALCar"/>
    <w:rsid w:val="001A25F4"/>
    <w:pPr>
      <w:keepNext/>
      <w:keepLines/>
      <w:spacing w:after="0"/>
    </w:pPr>
    <w:rPr>
      <w:rFonts w:ascii="Arial" w:hAnsi="Arial"/>
      <w:sz w:val="18"/>
    </w:rPr>
  </w:style>
  <w:style w:type="paragraph" w:customStyle="1" w:styleId="ZA">
    <w:name w:val="ZA"/>
    <w:rsid w:val="001A25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A25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A25F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A25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A25F4"/>
    <w:pPr>
      <w:framePr w:wrap="notBeside" w:y="16161"/>
    </w:pPr>
  </w:style>
  <w:style w:type="character" w:customStyle="1" w:styleId="ZGSM">
    <w:name w:val="ZGSM"/>
    <w:rsid w:val="001A25F4"/>
  </w:style>
  <w:style w:type="paragraph" w:styleId="List2">
    <w:name w:val="List 2"/>
    <w:basedOn w:val="List"/>
    <w:semiHidden/>
    <w:rsid w:val="001A25F4"/>
    <w:pPr>
      <w:ind w:left="851"/>
    </w:pPr>
  </w:style>
  <w:style w:type="paragraph" w:customStyle="1" w:styleId="ZG">
    <w:name w:val="ZG"/>
    <w:rsid w:val="001A25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1A25F4"/>
    <w:pPr>
      <w:ind w:left="1135"/>
    </w:pPr>
  </w:style>
  <w:style w:type="paragraph" w:styleId="List4">
    <w:name w:val="List 4"/>
    <w:basedOn w:val="List3"/>
    <w:semiHidden/>
    <w:rsid w:val="001A25F4"/>
    <w:pPr>
      <w:ind w:left="1418"/>
    </w:pPr>
  </w:style>
  <w:style w:type="paragraph" w:styleId="List5">
    <w:name w:val="List 5"/>
    <w:basedOn w:val="List4"/>
    <w:semiHidden/>
    <w:rsid w:val="001A25F4"/>
    <w:pPr>
      <w:ind w:left="1702"/>
    </w:pPr>
  </w:style>
  <w:style w:type="paragraph" w:customStyle="1" w:styleId="EditorsNote">
    <w:name w:val="Editor's Note"/>
    <w:basedOn w:val="NO"/>
    <w:rsid w:val="001A25F4"/>
    <w:rPr>
      <w:color w:val="FF0000"/>
    </w:rPr>
  </w:style>
  <w:style w:type="paragraph" w:styleId="List">
    <w:name w:val="List"/>
    <w:basedOn w:val="Normal"/>
    <w:semiHidden/>
    <w:rsid w:val="001A25F4"/>
    <w:pPr>
      <w:ind w:left="568" w:hanging="284"/>
    </w:pPr>
  </w:style>
  <w:style w:type="paragraph" w:styleId="ListBullet">
    <w:name w:val="List Bullet"/>
    <w:basedOn w:val="List"/>
    <w:semiHidden/>
    <w:rsid w:val="001A25F4"/>
  </w:style>
  <w:style w:type="paragraph" w:styleId="ListBullet4">
    <w:name w:val="List Bullet 4"/>
    <w:basedOn w:val="ListBullet3"/>
    <w:semiHidden/>
    <w:rsid w:val="001A25F4"/>
    <w:pPr>
      <w:ind w:left="1418"/>
    </w:pPr>
  </w:style>
  <w:style w:type="paragraph" w:styleId="ListBullet5">
    <w:name w:val="List Bullet 5"/>
    <w:basedOn w:val="ListBullet4"/>
    <w:semiHidden/>
    <w:rsid w:val="001A25F4"/>
    <w:pPr>
      <w:ind w:left="1702"/>
    </w:pPr>
  </w:style>
  <w:style w:type="paragraph" w:customStyle="1" w:styleId="B1">
    <w:name w:val="B1"/>
    <w:basedOn w:val="List"/>
    <w:rsid w:val="001A25F4"/>
  </w:style>
  <w:style w:type="paragraph" w:customStyle="1" w:styleId="B2">
    <w:name w:val="B2"/>
    <w:basedOn w:val="List2"/>
    <w:rsid w:val="001A25F4"/>
  </w:style>
  <w:style w:type="paragraph" w:customStyle="1" w:styleId="B3">
    <w:name w:val="B3"/>
    <w:basedOn w:val="List3"/>
    <w:rsid w:val="001A25F4"/>
  </w:style>
  <w:style w:type="paragraph" w:customStyle="1" w:styleId="B4">
    <w:name w:val="B4"/>
    <w:basedOn w:val="List4"/>
    <w:rsid w:val="001A25F4"/>
  </w:style>
  <w:style w:type="paragraph" w:customStyle="1" w:styleId="B5">
    <w:name w:val="B5"/>
    <w:basedOn w:val="List5"/>
    <w:rsid w:val="001A25F4"/>
  </w:style>
  <w:style w:type="paragraph" w:styleId="Footer">
    <w:name w:val="footer"/>
    <w:basedOn w:val="Header"/>
    <w:semiHidden/>
    <w:rsid w:val="001A25F4"/>
    <w:pPr>
      <w:jc w:val="center"/>
    </w:pPr>
    <w:rPr>
      <w:i/>
    </w:rPr>
  </w:style>
  <w:style w:type="paragraph" w:customStyle="1" w:styleId="ZTD">
    <w:name w:val="ZTD"/>
    <w:basedOn w:val="ZB"/>
    <w:rsid w:val="001A25F4"/>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rsid w:val="00F31224"/>
    <w:rPr>
      <w:rFonts w:ascii="Arial" w:hAnsi="Arial"/>
      <w:sz w:val="18"/>
      <w:lang w:val="en-GB" w:eastAsia="en-US"/>
    </w:rPr>
  </w:style>
  <w:style w:type="character" w:styleId="Hyperlink">
    <w:name w:val="Hyperlink"/>
    <w:basedOn w:val="DefaultParagraphFont"/>
    <w:uiPriority w:val="99"/>
    <w:unhideWhenUsed/>
    <w:rsid w:val="00F31224"/>
    <w:rPr>
      <w:color w:val="0563C1" w:themeColor="hyperlink"/>
      <w:u w:val="single"/>
    </w:rPr>
  </w:style>
  <w:style w:type="character" w:styleId="FollowedHyperlink">
    <w:name w:val="FollowedHyperlink"/>
    <w:basedOn w:val="DefaultParagraphFont"/>
    <w:uiPriority w:val="99"/>
    <w:semiHidden/>
    <w:unhideWhenUsed/>
    <w:rsid w:val="00F3122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en.rf360jv.com/inf/40/ds/is/B122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406</Words>
  <Characters>2316</Characters>
  <Application>Microsoft Office Word</Application>
  <DocSecurity>0</DocSecurity>
  <Lines>19</Lines>
  <Paragraphs>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 in RAN4#92</cp:lastModifiedBy>
  <cp:revision>4</cp:revision>
  <cp:lastPrinted>1899-12-31T22:00:00Z</cp:lastPrinted>
  <dcterms:created xsi:type="dcterms:W3CDTF">2019-08-16T07:31:00Z</dcterms:created>
  <dcterms:modified xsi:type="dcterms:W3CDTF">2019-08-16T08:08:00Z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2019-04-26T08:32:50.4786742Z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